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114BD" w14:textId="0EA835E9" w:rsidR="00A74B48" w:rsidRPr="00A74B48" w:rsidRDefault="00A74B48" w:rsidP="00A74B48">
      <w:pPr>
        <w:pStyle w:val="NormalWeb"/>
        <w:jc w:val="both"/>
        <w:rPr>
          <w:rFonts w:ascii="Helvetica Neue" w:hAnsi="Helvetica Neue"/>
          <w:b/>
          <w:sz w:val="24"/>
          <w:szCs w:val="24"/>
        </w:rPr>
      </w:pPr>
      <w:r w:rsidRPr="00A74B48">
        <w:rPr>
          <w:rFonts w:ascii="Helvetica Neue" w:hAnsi="Helvetica Neue"/>
          <w:b/>
          <w:sz w:val="24"/>
          <w:szCs w:val="24"/>
        </w:rPr>
        <w:t xml:space="preserve">Sébastien Rouland, </w:t>
      </w:r>
      <w:r w:rsidR="00946E1B">
        <w:rPr>
          <w:rFonts w:ascii="Helvetica Neue" w:hAnsi="Helvetica Neue"/>
          <w:b/>
          <w:sz w:val="24"/>
          <w:szCs w:val="24"/>
        </w:rPr>
        <w:t>chef d’orchestre</w:t>
      </w:r>
      <w:bookmarkStart w:id="0" w:name="_GoBack"/>
      <w:bookmarkEnd w:id="0"/>
    </w:p>
    <w:p w14:paraId="516DDDA8" w14:textId="77777777" w:rsidR="00946E1B" w:rsidRPr="00946E1B" w:rsidRDefault="00946E1B" w:rsidP="00946E1B">
      <w:pPr>
        <w:spacing w:before="360" w:after="360"/>
        <w:jc w:val="both"/>
        <w:textAlignment w:val="baseline"/>
        <w:rPr>
          <w:rFonts w:ascii="inherit" w:hAnsi="inherit" w:cs="Times New Roman"/>
        </w:rPr>
      </w:pPr>
      <w:r w:rsidRPr="00946E1B">
        <w:rPr>
          <w:rFonts w:ascii="inherit" w:hAnsi="inherit" w:cs="Times New Roman"/>
        </w:rPr>
        <w:t>Violoncelliste de formation, Sébastien Rouland se passionne très tôt pour la direction d'orchestre. Ses mentors sont Pierre Cao et Marc Minkowski. Il se veut ambassadeur passionné et intègre de la musique française, de Rameau à Poulenc en passant par Massenet et Offenbach. Comme pour tout grand chef d'orchestre, son répertoire n'est cependant pas exclusif: Haendel, Mozart, Beethoven, Rossini, Wagner, Britten, Glass et bien d'autres compositeurs y ont leur place.</w:t>
      </w:r>
    </w:p>
    <w:p w14:paraId="7EDD4633" w14:textId="77777777" w:rsidR="00946E1B" w:rsidRPr="00946E1B" w:rsidRDefault="00946E1B" w:rsidP="00946E1B">
      <w:pPr>
        <w:jc w:val="both"/>
        <w:textAlignment w:val="baseline"/>
        <w:rPr>
          <w:rFonts w:ascii="inherit" w:hAnsi="inherit" w:cs="Times New Roman"/>
        </w:rPr>
      </w:pPr>
      <w:r w:rsidRPr="00946E1B">
        <w:rPr>
          <w:rFonts w:ascii="inherit" w:hAnsi="inherit" w:cs="Times New Roman"/>
        </w:rPr>
        <w:t>De 2002 à 2004, il est chef invité principal à l'Opéra de Lucerne. Il fait rapidement preuve de son éclectisme en y dirigeant avec un égal brio des oeuvres telles que </w:t>
      </w:r>
      <w:r w:rsidRPr="00946E1B">
        <w:rPr>
          <w:rFonts w:ascii="inherit" w:hAnsi="inherit" w:cs="Times New Roman"/>
          <w:i/>
          <w:iCs/>
          <w:bdr w:val="none" w:sz="0" w:space="0" w:color="auto" w:frame="1"/>
        </w:rPr>
        <w:t>Le Bourgeois Gentilhomme</w:t>
      </w:r>
      <w:r w:rsidRPr="00946E1B">
        <w:rPr>
          <w:rFonts w:ascii="inherit" w:hAnsi="inherit" w:cs="Times New Roman"/>
        </w:rPr>
        <w:t> de Lully, </w:t>
      </w:r>
      <w:r w:rsidRPr="00946E1B">
        <w:rPr>
          <w:rFonts w:ascii="inherit" w:hAnsi="inherit" w:cs="Times New Roman"/>
          <w:i/>
          <w:iCs/>
          <w:bdr w:val="none" w:sz="0" w:space="0" w:color="auto" w:frame="1"/>
        </w:rPr>
        <w:t>Armide</w:t>
      </w:r>
      <w:r w:rsidRPr="00946E1B">
        <w:rPr>
          <w:rFonts w:ascii="inherit" w:hAnsi="inherit" w:cs="Times New Roman"/>
        </w:rPr>
        <w:t> de Gluck, </w:t>
      </w:r>
      <w:r w:rsidRPr="00946E1B">
        <w:rPr>
          <w:rFonts w:ascii="inherit" w:hAnsi="inherit" w:cs="Times New Roman"/>
          <w:i/>
          <w:iCs/>
          <w:bdr w:val="none" w:sz="0" w:space="0" w:color="auto" w:frame="1"/>
        </w:rPr>
        <w:t>Lucio Silla </w:t>
      </w:r>
      <w:r w:rsidRPr="00946E1B">
        <w:rPr>
          <w:rFonts w:ascii="inherit" w:hAnsi="inherit" w:cs="Times New Roman"/>
        </w:rPr>
        <w:t>et</w:t>
      </w:r>
      <w:r w:rsidRPr="00946E1B">
        <w:rPr>
          <w:rFonts w:ascii="inherit" w:hAnsi="inherit" w:cs="Times New Roman"/>
          <w:i/>
          <w:iCs/>
          <w:bdr w:val="none" w:sz="0" w:space="0" w:color="auto" w:frame="1"/>
        </w:rPr>
        <w:t> La Flûte enchantée </w:t>
      </w:r>
      <w:r w:rsidRPr="00946E1B">
        <w:rPr>
          <w:rFonts w:ascii="inherit" w:hAnsi="inherit" w:cs="Times New Roman"/>
        </w:rPr>
        <w:t>de Mozart, </w:t>
      </w:r>
      <w:r w:rsidRPr="00946E1B">
        <w:rPr>
          <w:rFonts w:ascii="inherit" w:hAnsi="inherit" w:cs="Times New Roman"/>
          <w:i/>
          <w:iCs/>
          <w:bdr w:val="none" w:sz="0" w:space="0" w:color="auto" w:frame="1"/>
        </w:rPr>
        <w:t>Mosé in Egitto</w:t>
      </w:r>
      <w:r w:rsidRPr="00946E1B">
        <w:rPr>
          <w:rFonts w:ascii="inherit" w:hAnsi="inherit" w:cs="Times New Roman"/>
        </w:rPr>
        <w:t> de Rossini, </w:t>
      </w:r>
      <w:r w:rsidRPr="00946E1B">
        <w:rPr>
          <w:rFonts w:ascii="inherit" w:hAnsi="inherit" w:cs="Times New Roman"/>
          <w:i/>
          <w:iCs/>
          <w:bdr w:val="none" w:sz="0" w:space="0" w:color="auto" w:frame="1"/>
        </w:rPr>
        <w:t>Le Vaisseau fantôme</w:t>
      </w:r>
      <w:r w:rsidRPr="00946E1B">
        <w:rPr>
          <w:rFonts w:ascii="inherit" w:hAnsi="inherit" w:cs="Times New Roman"/>
        </w:rPr>
        <w:t> de Wagner et </w:t>
      </w:r>
      <w:r w:rsidRPr="00946E1B">
        <w:rPr>
          <w:rFonts w:ascii="inherit" w:hAnsi="inherit" w:cs="Times New Roman"/>
          <w:i/>
          <w:iCs/>
          <w:bdr w:val="none" w:sz="0" w:space="0" w:color="auto" w:frame="1"/>
        </w:rPr>
        <w:t>Carmen</w:t>
      </w:r>
      <w:r w:rsidRPr="00946E1B">
        <w:rPr>
          <w:rFonts w:ascii="inherit" w:hAnsi="inherit" w:cs="Times New Roman"/>
        </w:rPr>
        <w:t> de Bizet.</w:t>
      </w:r>
    </w:p>
    <w:p w14:paraId="09DB205F" w14:textId="77777777" w:rsidR="00946E1B" w:rsidRPr="00946E1B" w:rsidRDefault="00946E1B" w:rsidP="00946E1B">
      <w:pPr>
        <w:jc w:val="both"/>
        <w:textAlignment w:val="baseline"/>
        <w:rPr>
          <w:rFonts w:ascii="inherit" w:hAnsi="inherit" w:cs="Times New Roman"/>
        </w:rPr>
      </w:pPr>
      <w:r w:rsidRPr="00946E1B">
        <w:rPr>
          <w:rFonts w:ascii="inherit" w:hAnsi="inherit" w:cs="Times New Roman"/>
        </w:rPr>
        <w:t>Depuis, il a été l'invité d’institutions telles que le Théâtre du Châtelet, l’Opéra Comique, l'Opéra de Lyon, l'Opéra national du Rhin, l'Opéra de Marseille, le Grand Théâtre de Genève, l'Opéra de St Gall, l'Opéra de Bern, le Staatsoper Berlin, l'Opéra de Wiesbaden, le Komische Oper de Berlin, le Staatsoper de Stuttgart, l'Opéra de Leipzig, le Festival de St Gall, le Festival de Bergen, le Teatro Nacional de Sao Carlos de Lisbonne, l'Opéra de Tel Aviv, l'Opéra de Mexico City et le Teatro del Bicentenario à León (Mexique). L'année 2015 marque ses débuts à l'Opéra de Paris avec </w:t>
      </w:r>
      <w:r w:rsidRPr="00946E1B">
        <w:rPr>
          <w:rFonts w:ascii="inherit" w:hAnsi="inherit" w:cs="Times New Roman"/>
          <w:i/>
          <w:iCs/>
          <w:bdr w:val="none" w:sz="0" w:space="0" w:color="auto" w:frame="1"/>
        </w:rPr>
        <w:t>Alceste</w:t>
      </w:r>
      <w:r w:rsidRPr="00946E1B">
        <w:rPr>
          <w:rFonts w:ascii="inherit" w:hAnsi="inherit" w:cs="Times New Roman"/>
        </w:rPr>
        <w:t>de Gluck.</w:t>
      </w:r>
    </w:p>
    <w:p w14:paraId="36758A25" w14:textId="77777777" w:rsidR="00946E1B" w:rsidRPr="00946E1B" w:rsidRDefault="00946E1B" w:rsidP="00946E1B">
      <w:pPr>
        <w:jc w:val="both"/>
        <w:textAlignment w:val="baseline"/>
        <w:rPr>
          <w:rFonts w:ascii="inherit" w:hAnsi="inherit" w:cs="Times New Roman"/>
        </w:rPr>
      </w:pPr>
      <w:r w:rsidRPr="00946E1B">
        <w:rPr>
          <w:rFonts w:ascii="inherit" w:hAnsi="inherit" w:cs="Times New Roman"/>
        </w:rPr>
        <w:t>A l'opéra, on le retrouve cette saison à Radio-France (</w:t>
      </w:r>
      <w:r w:rsidRPr="00946E1B">
        <w:rPr>
          <w:rFonts w:ascii="inherit" w:hAnsi="inherit" w:cs="Times New Roman"/>
          <w:i/>
          <w:iCs/>
          <w:bdr w:val="none" w:sz="0" w:space="0" w:color="auto" w:frame="1"/>
        </w:rPr>
        <w:t>Monsieur Beaucaire</w:t>
      </w:r>
      <w:r w:rsidRPr="00946E1B">
        <w:rPr>
          <w:rFonts w:ascii="inherit" w:hAnsi="inherit" w:cs="Times New Roman"/>
        </w:rPr>
        <w:t> de Messager en version concertante), au Staatsoper de Berlin (</w:t>
      </w:r>
      <w:r w:rsidRPr="00946E1B">
        <w:rPr>
          <w:rFonts w:ascii="inherit" w:hAnsi="inherit" w:cs="Times New Roman"/>
          <w:i/>
          <w:iCs/>
          <w:bdr w:val="none" w:sz="0" w:space="0" w:color="auto" w:frame="1"/>
        </w:rPr>
        <w:t>Die Zauberflöte</w:t>
      </w:r>
      <w:r w:rsidRPr="00946E1B">
        <w:rPr>
          <w:rFonts w:ascii="inherit" w:hAnsi="inherit" w:cs="Times New Roman"/>
        </w:rPr>
        <w:t> et </w:t>
      </w:r>
      <w:r w:rsidRPr="00946E1B">
        <w:rPr>
          <w:rFonts w:ascii="inherit" w:hAnsi="inherit" w:cs="Times New Roman"/>
          <w:i/>
          <w:iCs/>
          <w:bdr w:val="none" w:sz="0" w:space="0" w:color="auto" w:frame="1"/>
        </w:rPr>
        <w:t>Il trionfo del Tempo e del Disinganno</w:t>
      </w:r>
      <w:r w:rsidRPr="00946E1B">
        <w:rPr>
          <w:rFonts w:ascii="inherit" w:hAnsi="inherit" w:cs="Times New Roman"/>
        </w:rPr>
        <w:t>), au Staatsoper de Hambourg (</w:t>
      </w:r>
      <w:r w:rsidRPr="00946E1B">
        <w:rPr>
          <w:rFonts w:ascii="inherit" w:hAnsi="inherit" w:cs="Times New Roman"/>
          <w:i/>
          <w:iCs/>
          <w:bdr w:val="none" w:sz="0" w:space="0" w:color="auto" w:frame="1"/>
        </w:rPr>
        <w:t>Almira</w:t>
      </w:r>
      <w:r w:rsidRPr="00946E1B">
        <w:rPr>
          <w:rFonts w:ascii="inherit" w:hAnsi="inherit" w:cs="Times New Roman"/>
        </w:rPr>
        <w:t> de Händel), à l'Opéra de Tours</w:t>
      </w:r>
      <w:r w:rsidRPr="00946E1B">
        <w:rPr>
          <w:rFonts w:ascii="inherit" w:hAnsi="inherit" w:cs="Times New Roman"/>
          <w:i/>
          <w:iCs/>
          <w:bdr w:val="none" w:sz="0" w:space="0" w:color="auto" w:frame="1"/>
        </w:rPr>
        <w:t> (Le Pays du sourire</w:t>
      </w:r>
      <w:r w:rsidRPr="00946E1B">
        <w:rPr>
          <w:rFonts w:ascii="inherit" w:hAnsi="inherit" w:cs="Times New Roman"/>
        </w:rPr>
        <w:t>) ainsi qu'au Gärtnerplatztheater à Munich et à l'Opéra national de Corée à Séoul (</w:t>
      </w:r>
      <w:r w:rsidRPr="00946E1B">
        <w:rPr>
          <w:rFonts w:ascii="inherit" w:hAnsi="inherit" w:cs="Times New Roman"/>
          <w:i/>
          <w:iCs/>
          <w:bdr w:val="none" w:sz="0" w:space="0" w:color="auto" w:frame="1"/>
        </w:rPr>
        <w:t>Les Pêcheurs de Perles</w:t>
      </w:r>
      <w:r w:rsidRPr="00946E1B">
        <w:rPr>
          <w:rFonts w:ascii="inherit" w:hAnsi="inherit" w:cs="Times New Roman"/>
        </w:rPr>
        <w:t>) .</w:t>
      </w:r>
    </w:p>
    <w:p w14:paraId="564178AB" w14:textId="77777777" w:rsidR="00946E1B" w:rsidRPr="00946E1B" w:rsidRDefault="00946E1B" w:rsidP="00946E1B">
      <w:pPr>
        <w:spacing w:before="360" w:after="360"/>
        <w:jc w:val="both"/>
        <w:textAlignment w:val="baseline"/>
        <w:rPr>
          <w:rFonts w:ascii="inherit" w:hAnsi="inherit" w:cs="Times New Roman"/>
        </w:rPr>
      </w:pPr>
      <w:r w:rsidRPr="00946E1B">
        <w:rPr>
          <w:rFonts w:ascii="inherit" w:hAnsi="inherit" w:cs="Times New Roman"/>
        </w:rPr>
        <w:t>En concert, Sébastien Rouland s'est produit avec l'Orchestre philharmonique de Poznan, l'Orchestre symphonique de la Radio Roumaine, l'Orchestre philharmonique de Transylvanie à Iasi, l'Orchestre philharmonique de Brno, l'Orchestre de chambre de Prague, le Sinfonietta Riga, l'Orchestra Symphonique de la Radio Norvégienne à Oslo, l'Orchestre National du Portugal à Lisbonne, l'Orchestre symphonique de St Gall, la Camerata Zürich, l'Orchestre Symphonique d'Innsbruck, l'Orchestre de la Ville de Nuremberg, l'Orchestre du Festival Haendel à Halle, l'Orchestre du Festival Haendel à Karlsruhe, l'Orchestre national de l'Opéra de Karlsruhe, l'Orchestre de la Radio de Francfort, l'Orchestre philharmonique d'Essen, l'Orchestre Symphonique et Lyrique de Nancy, les Musiciens du Louvre Grenoble et l'Orchestre National de Lyon.</w:t>
      </w:r>
    </w:p>
    <w:p w14:paraId="28BF200C" w14:textId="77777777" w:rsidR="00946E1B" w:rsidRPr="00946E1B" w:rsidRDefault="00946E1B" w:rsidP="00946E1B">
      <w:pPr>
        <w:jc w:val="both"/>
        <w:textAlignment w:val="baseline"/>
        <w:rPr>
          <w:rFonts w:ascii="inherit" w:hAnsi="inherit" w:cs="Times New Roman"/>
        </w:rPr>
      </w:pPr>
      <w:r w:rsidRPr="00946E1B">
        <w:rPr>
          <w:rFonts w:ascii="inherit" w:hAnsi="inherit" w:cs="Times New Roman"/>
        </w:rPr>
        <w:t>L'enregistrement de </w:t>
      </w:r>
      <w:r w:rsidRPr="00946E1B">
        <w:rPr>
          <w:rFonts w:ascii="inherit" w:hAnsi="inherit" w:cs="Times New Roman"/>
          <w:i/>
          <w:iCs/>
          <w:bdr w:val="none" w:sz="0" w:space="0" w:color="auto" w:frame="1"/>
        </w:rPr>
        <w:t>La vie parisienne</w:t>
      </w:r>
      <w:r w:rsidRPr="00946E1B">
        <w:rPr>
          <w:rFonts w:ascii="inherit" w:hAnsi="inherit" w:cs="Times New Roman"/>
        </w:rPr>
        <w:t> à Lyon est disponible en DVD sous le label Virgin Classics (2008).</w:t>
      </w:r>
    </w:p>
    <w:p w14:paraId="473D43BA" w14:textId="77777777" w:rsidR="00946E1B" w:rsidRPr="00946E1B" w:rsidRDefault="00946E1B" w:rsidP="00946E1B">
      <w:pPr>
        <w:spacing w:before="360" w:after="360"/>
        <w:jc w:val="both"/>
        <w:textAlignment w:val="baseline"/>
        <w:rPr>
          <w:rFonts w:ascii="inherit" w:hAnsi="inherit" w:cs="Times New Roman"/>
        </w:rPr>
      </w:pPr>
      <w:r w:rsidRPr="00946E1B">
        <w:rPr>
          <w:rFonts w:ascii="inherit" w:hAnsi="inherit" w:cs="Times New Roman"/>
        </w:rPr>
        <w:t>Octobre 2016</w:t>
      </w:r>
    </w:p>
    <w:p w14:paraId="145C0878" w14:textId="77777777" w:rsidR="00946E1B" w:rsidRPr="00946E1B" w:rsidRDefault="00946E1B" w:rsidP="00946E1B">
      <w:pPr>
        <w:spacing w:before="100" w:beforeAutospacing="1" w:after="180" w:line="384" w:lineRule="atLeast"/>
        <w:textAlignment w:val="baseline"/>
        <w:outlineLvl w:val="0"/>
        <w:rPr>
          <w:rFonts w:ascii="Helvetica" w:eastAsia="Times New Roman" w:hAnsi="Helvetica" w:cs="Times New Roman"/>
          <w:caps/>
          <w:spacing w:val="15"/>
          <w:kern w:val="36"/>
          <w:sz w:val="19"/>
          <w:szCs w:val="19"/>
        </w:rPr>
      </w:pPr>
      <w:r w:rsidRPr="00946E1B">
        <w:rPr>
          <w:rFonts w:ascii="Helvetica" w:eastAsia="Times New Roman" w:hAnsi="Helvetica" w:cs="Times New Roman"/>
          <w:caps/>
          <w:spacing w:val="15"/>
          <w:kern w:val="36"/>
          <w:sz w:val="19"/>
          <w:szCs w:val="19"/>
        </w:rPr>
        <w:t>BIOGRAPHIE COURTE</w:t>
      </w:r>
    </w:p>
    <w:p w14:paraId="29BDAB87" w14:textId="77777777" w:rsidR="00946E1B" w:rsidRPr="00946E1B" w:rsidRDefault="00946E1B" w:rsidP="00946E1B">
      <w:pPr>
        <w:jc w:val="both"/>
        <w:textAlignment w:val="baseline"/>
        <w:rPr>
          <w:rFonts w:ascii="inherit" w:hAnsi="inherit" w:cs="Times New Roman"/>
        </w:rPr>
      </w:pPr>
      <w:r w:rsidRPr="00946E1B">
        <w:rPr>
          <w:rFonts w:ascii="inherit" w:hAnsi="inherit" w:cs="Times New Roman"/>
        </w:rPr>
        <w:t xml:space="preserve">Violoncelliste de formation, Sébastien Rouland s'est très tôt enthousiasmé pour la direction d'orchestre. Depuis 2002, il a dirigé des productions d'opéra à Paris, Lyon, Strasbourg, Marseille, Vienne, Stuttgart, Wiesbaden, Essen, Berlin, Genève, Lucerne, St Gall, Bergen, Lisbonne, Tel Aviv, Mexico, pour ne citer que quelques villes, s'affirmant comme un des </w:t>
      </w:r>
      <w:r w:rsidRPr="00946E1B">
        <w:rPr>
          <w:rFonts w:ascii="inherit" w:hAnsi="inherit" w:cs="Times New Roman"/>
        </w:rPr>
        <w:lastRenderedPageBreak/>
        <w:t>chefs d'orchestre français les plus accomplis et les plus polyvalents de sa génération. L'année 2015 marque ses débuts à l'Opéra de Paris avec </w:t>
      </w:r>
      <w:r w:rsidRPr="00946E1B">
        <w:rPr>
          <w:rFonts w:ascii="inherit" w:hAnsi="inherit" w:cs="Times New Roman"/>
          <w:i/>
          <w:iCs/>
          <w:bdr w:val="none" w:sz="0" w:space="0" w:color="auto" w:frame="1"/>
        </w:rPr>
        <w:t>Alceste</w:t>
      </w:r>
      <w:r w:rsidRPr="00946E1B">
        <w:rPr>
          <w:rFonts w:ascii="inherit" w:hAnsi="inherit" w:cs="Times New Roman"/>
        </w:rPr>
        <w:t> de Gluck. En concert, il a collaboré avec des orchestres tels que l'Orchestre philharmonique de Poznan, l'Orchestre symphonique de la Radio Roumaine, l'Orchestre philharmonique de Transylvanie à Iasi, l'Orchestre philharmonique de Brno, l'Orchestre de chambre de Prague, le Sinfonietta Riga, l'Orchestre de la Radio Norvégienne, l'Orchestre national du Portugal, l'Orchestre symphonique de St Gall, la Camerata Zürich, le RSO Francfort, l'Orchestre des Händelfestspiele à Halle, la Staatskapelle de Karlsruhe, l'Orchestre philharmonique d'Essen, l'Orchestre symphonique d'Innsbruck, les Musiciens du Louvre Grenoble et l'Orchestre National de Lyon. La production de </w:t>
      </w:r>
      <w:r w:rsidRPr="00946E1B">
        <w:rPr>
          <w:rFonts w:ascii="inherit" w:hAnsi="inherit" w:cs="Times New Roman"/>
          <w:i/>
          <w:iCs/>
          <w:bdr w:val="none" w:sz="0" w:space="0" w:color="auto" w:frame="1"/>
        </w:rPr>
        <w:t>La vie parisienne</w:t>
      </w:r>
      <w:r w:rsidRPr="00946E1B">
        <w:rPr>
          <w:rFonts w:ascii="inherit" w:hAnsi="inherit" w:cs="Times New Roman"/>
        </w:rPr>
        <w:t> qu'il a dirigée à l'Opéra national de Lyon est disponible en DVD chez Virgin Classics.</w:t>
      </w:r>
    </w:p>
    <w:p w14:paraId="7B5C8D52" w14:textId="77777777" w:rsidR="001B10FC" w:rsidRPr="00A74B48" w:rsidRDefault="001B10FC" w:rsidP="00946E1B">
      <w:pPr>
        <w:pStyle w:val="NormalWeb"/>
        <w:jc w:val="both"/>
        <w:rPr>
          <w:rFonts w:ascii="Helvetica Neue" w:hAnsi="Helvetica Neue"/>
        </w:rPr>
      </w:pPr>
    </w:p>
    <w:sectPr w:rsidR="001B10FC" w:rsidRPr="00A74B48" w:rsidSect="00D815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A3"/>
    <w:rsid w:val="00053278"/>
    <w:rsid w:val="001B10FC"/>
    <w:rsid w:val="007E3A6D"/>
    <w:rsid w:val="00946E1B"/>
    <w:rsid w:val="00A305A3"/>
    <w:rsid w:val="00A74B48"/>
    <w:rsid w:val="00D815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F93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46E1B"/>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05A3"/>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A305A3"/>
    <w:rPr>
      <w:i/>
      <w:iCs/>
    </w:rPr>
  </w:style>
  <w:style w:type="character" w:customStyle="1" w:styleId="Titre1Car">
    <w:name w:val="Titre 1 Car"/>
    <w:basedOn w:val="Policepardfaut"/>
    <w:link w:val="Titre1"/>
    <w:uiPriority w:val="9"/>
    <w:rsid w:val="00946E1B"/>
    <w:rPr>
      <w:rFonts w:ascii="Times" w:hAnsi="Times"/>
      <w:b/>
      <w:bCs/>
      <w:kern w:val="36"/>
      <w:sz w:val="48"/>
      <w:szCs w:val="48"/>
    </w:rPr>
  </w:style>
  <w:style w:type="character" w:customStyle="1" w:styleId="apple-converted-space">
    <w:name w:val="apple-converted-space"/>
    <w:basedOn w:val="Policepardfaut"/>
    <w:rsid w:val="00946E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46E1B"/>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05A3"/>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A305A3"/>
    <w:rPr>
      <w:i/>
      <w:iCs/>
    </w:rPr>
  </w:style>
  <w:style w:type="character" w:customStyle="1" w:styleId="Titre1Car">
    <w:name w:val="Titre 1 Car"/>
    <w:basedOn w:val="Policepardfaut"/>
    <w:link w:val="Titre1"/>
    <w:uiPriority w:val="9"/>
    <w:rsid w:val="00946E1B"/>
    <w:rPr>
      <w:rFonts w:ascii="Times" w:hAnsi="Times"/>
      <w:b/>
      <w:bCs/>
      <w:kern w:val="36"/>
      <w:sz w:val="48"/>
      <w:szCs w:val="48"/>
    </w:rPr>
  </w:style>
  <w:style w:type="character" w:customStyle="1" w:styleId="apple-converted-space">
    <w:name w:val="apple-converted-space"/>
    <w:basedOn w:val="Policepardfaut"/>
    <w:rsid w:val="0094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41852">
      <w:bodyDiv w:val="1"/>
      <w:marLeft w:val="0"/>
      <w:marRight w:val="0"/>
      <w:marTop w:val="0"/>
      <w:marBottom w:val="0"/>
      <w:divBdr>
        <w:top w:val="none" w:sz="0" w:space="0" w:color="auto"/>
        <w:left w:val="none" w:sz="0" w:space="0" w:color="auto"/>
        <w:bottom w:val="none" w:sz="0" w:space="0" w:color="auto"/>
        <w:right w:val="none" w:sz="0" w:space="0" w:color="auto"/>
      </w:divBdr>
    </w:div>
    <w:div w:id="2092385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3449</Characters>
  <Application>Microsoft Macintosh Word</Application>
  <DocSecurity>0</DocSecurity>
  <Lines>28</Lines>
  <Paragraphs>8</Paragraphs>
  <ScaleCrop>false</ScaleCrop>
  <Company>MDLG</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Bertholio</dc:creator>
  <cp:keywords/>
  <dc:description/>
  <cp:lastModifiedBy>Pauline Bertholio</cp:lastModifiedBy>
  <cp:revision>4</cp:revision>
  <dcterms:created xsi:type="dcterms:W3CDTF">2017-07-17T08:57:00Z</dcterms:created>
  <dcterms:modified xsi:type="dcterms:W3CDTF">2017-09-28T07:55:00Z</dcterms:modified>
</cp:coreProperties>
</file>