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4FCB3" w14:textId="77777777" w:rsidR="00DD4981" w:rsidRDefault="00DD4981" w:rsidP="00DD4981">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color w:val="176494"/>
          <w:sz w:val="37"/>
          <w:szCs w:val="37"/>
        </w:rPr>
        <w:t xml:space="preserve">MARC MINKOWSKI </w:t>
      </w:r>
    </w:p>
    <w:p w14:paraId="1CAF1667" w14:textId="77777777" w:rsidR="00DD4981" w:rsidRDefault="00DD4981" w:rsidP="00DD4981">
      <w:pPr>
        <w:widowControl w:val="0"/>
        <w:autoSpaceDE w:val="0"/>
        <w:autoSpaceDN w:val="0"/>
        <w:adjustRightInd w:val="0"/>
        <w:spacing w:after="240" w:line="280" w:lineRule="atLeast"/>
        <w:rPr>
          <w:rFonts w:ascii="Times Roman" w:hAnsi="Times Roman" w:cs="Times Roman"/>
          <w:b/>
          <w:bCs/>
          <w:color w:val="176494"/>
        </w:rPr>
      </w:pPr>
      <w:r>
        <w:rPr>
          <w:rFonts w:ascii="Times Roman" w:hAnsi="Times Roman" w:cs="Times Roman"/>
          <w:b/>
          <w:bCs/>
          <w:color w:val="176494"/>
        </w:rPr>
        <w:t xml:space="preserve">Direction </w:t>
      </w:r>
    </w:p>
    <w:p w14:paraId="525BD612" w14:textId="77777777" w:rsidR="0002366B" w:rsidRDefault="0002366B" w:rsidP="00DD4981">
      <w:pPr>
        <w:widowControl w:val="0"/>
        <w:autoSpaceDE w:val="0"/>
        <w:autoSpaceDN w:val="0"/>
        <w:adjustRightInd w:val="0"/>
        <w:spacing w:after="240" w:line="280" w:lineRule="atLeast"/>
        <w:rPr>
          <w:rFonts w:ascii="Times Roman" w:hAnsi="Times Roman" w:cs="Times Roman"/>
          <w:color w:val="000000"/>
        </w:rPr>
      </w:pPr>
    </w:p>
    <w:p w14:paraId="03FB29D0" w14:textId="77777777" w:rsidR="00DD4981" w:rsidRPr="0002366B" w:rsidRDefault="00DD4981" w:rsidP="0002366B">
      <w:pPr>
        <w:widowControl w:val="0"/>
        <w:autoSpaceDE w:val="0"/>
        <w:autoSpaceDN w:val="0"/>
        <w:adjustRightInd w:val="0"/>
        <w:spacing w:after="240" w:line="300" w:lineRule="atLeast"/>
        <w:jc w:val="both"/>
        <w:rPr>
          <w:rFonts w:ascii="Times Roman" w:hAnsi="Times Roman" w:cs="Times Roman"/>
          <w:color w:val="000000" w:themeColor="text1"/>
        </w:rPr>
      </w:pPr>
      <w:r w:rsidRPr="0002366B">
        <w:rPr>
          <w:rFonts w:ascii="Times Roman" w:hAnsi="Times Roman" w:cs="Times Roman"/>
          <w:color w:val="000000" w:themeColor="text1"/>
        </w:rPr>
        <w:t xml:space="preserve">Marc Minkowski aborde très jeune la direction d’orchestre et fonde à l’âge de 19 ans Les Musiciens du Louvre, ensemble qui prend une part active au renouveau baroque, et avec lequel il défriche le répertoire français et Haendel, avant d’aborder Mozart, Rossini, Offenbach et Wagner. </w:t>
      </w:r>
    </w:p>
    <w:p w14:paraId="557FD379" w14:textId="77777777" w:rsidR="00DD4981" w:rsidRPr="0002366B" w:rsidRDefault="00DD4981" w:rsidP="0002366B">
      <w:pPr>
        <w:widowControl w:val="0"/>
        <w:autoSpaceDE w:val="0"/>
        <w:autoSpaceDN w:val="0"/>
        <w:adjustRightInd w:val="0"/>
        <w:spacing w:after="240" w:line="300" w:lineRule="atLeast"/>
        <w:jc w:val="both"/>
        <w:rPr>
          <w:rFonts w:ascii="Times Roman" w:hAnsi="Times Roman" w:cs="Times Roman"/>
          <w:color w:val="000000" w:themeColor="text1"/>
        </w:rPr>
      </w:pPr>
      <w:r w:rsidRPr="0002366B">
        <w:rPr>
          <w:rFonts w:ascii="Times Roman" w:hAnsi="Times Roman" w:cs="Times Roman"/>
          <w:color w:val="000000" w:themeColor="text1"/>
        </w:rPr>
        <w:t xml:space="preserve">Il est régulièrement à l’affiche à Paris : </w:t>
      </w:r>
      <w:r w:rsidRPr="0002366B">
        <w:rPr>
          <w:rFonts w:ascii="Times Roman" w:hAnsi="Times Roman" w:cs="Times Roman"/>
          <w:i/>
          <w:iCs/>
          <w:color w:val="000000" w:themeColor="text1"/>
        </w:rPr>
        <w:t xml:space="preserve">Platée, </w:t>
      </w:r>
      <w:proofErr w:type="spellStart"/>
      <w:r w:rsidRPr="0002366B">
        <w:rPr>
          <w:rFonts w:ascii="Times Roman" w:hAnsi="Times Roman" w:cs="Times Roman"/>
          <w:i/>
          <w:iCs/>
          <w:color w:val="000000" w:themeColor="text1"/>
        </w:rPr>
        <w:t>Idomeneo</w:t>
      </w:r>
      <w:proofErr w:type="spellEnd"/>
      <w:r w:rsidRPr="0002366B">
        <w:rPr>
          <w:rFonts w:ascii="Times Roman" w:hAnsi="Times Roman" w:cs="Times Roman"/>
          <w:i/>
          <w:iCs/>
          <w:color w:val="000000" w:themeColor="text1"/>
        </w:rPr>
        <w:t xml:space="preserve">, La Flûte enchantée, </w:t>
      </w:r>
      <w:proofErr w:type="spellStart"/>
      <w:r w:rsidRPr="0002366B">
        <w:rPr>
          <w:rFonts w:ascii="Times Roman" w:hAnsi="Times Roman" w:cs="Times Roman"/>
          <w:i/>
          <w:iCs/>
          <w:color w:val="000000" w:themeColor="text1"/>
        </w:rPr>
        <w:t>Ariodante</w:t>
      </w:r>
      <w:proofErr w:type="spellEnd"/>
      <w:r w:rsidRPr="0002366B">
        <w:rPr>
          <w:rFonts w:ascii="Times Roman" w:hAnsi="Times Roman" w:cs="Times Roman"/>
          <w:i/>
          <w:iCs/>
          <w:color w:val="000000" w:themeColor="text1"/>
        </w:rPr>
        <w:t xml:space="preserve">, Giulio Cesare, Iphigénie en Tauride, Mireille, Alceste </w:t>
      </w:r>
      <w:r w:rsidR="0027347E" w:rsidRPr="0002366B">
        <w:rPr>
          <w:rFonts w:ascii="Times Roman" w:hAnsi="Times Roman" w:cs="Times Roman"/>
          <w:color w:val="000000" w:themeColor="text1"/>
        </w:rPr>
        <w:t>(Opéra N</w:t>
      </w:r>
      <w:r w:rsidRPr="0002366B">
        <w:rPr>
          <w:rFonts w:ascii="Times Roman" w:hAnsi="Times Roman" w:cs="Times Roman"/>
          <w:color w:val="000000" w:themeColor="text1"/>
        </w:rPr>
        <w:t xml:space="preserve">ational de Paris) ; </w:t>
      </w:r>
      <w:r w:rsidRPr="0002366B">
        <w:rPr>
          <w:rFonts w:ascii="Times Roman" w:hAnsi="Times Roman" w:cs="Times Roman"/>
          <w:i/>
          <w:iCs/>
          <w:color w:val="000000" w:themeColor="text1"/>
        </w:rPr>
        <w:t xml:space="preserve">La Belle Hélène, La Grande-Duchesse de </w:t>
      </w:r>
      <w:proofErr w:type="spellStart"/>
      <w:r w:rsidRPr="0002366B">
        <w:rPr>
          <w:rFonts w:ascii="Times Roman" w:hAnsi="Times Roman" w:cs="Times Roman"/>
          <w:i/>
          <w:iCs/>
          <w:color w:val="000000" w:themeColor="text1"/>
        </w:rPr>
        <w:t>Gérolstein</w:t>
      </w:r>
      <w:proofErr w:type="spellEnd"/>
      <w:r w:rsidRPr="0002366B">
        <w:rPr>
          <w:rFonts w:ascii="Times Roman" w:hAnsi="Times Roman" w:cs="Times Roman"/>
          <w:i/>
          <w:iCs/>
          <w:color w:val="000000" w:themeColor="text1"/>
        </w:rPr>
        <w:t xml:space="preserve">, Carmen, Les Fées </w:t>
      </w:r>
      <w:r w:rsidRPr="0002366B">
        <w:rPr>
          <w:rFonts w:ascii="Times Roman" w:hAnsi="Times Roman" w:cs="Times Roman"/>
          <w:color w:val="000000" w:themeColor="text1"/>
        </w:rPr>
        <w:t xml:space="preserve">(Théâtre du Châtelet) ; </w:t>
      </w:r>
      <w:r w:rsidRPr="0002366B">
        <w:rPr>
          <w:rFonts w:ascii="Times Roman" w:hAnsi="Times Roman" w:cs="Times Roman"/>
          <w:i/>
          <w:iCs/>
          <w:color w:val="000000" w:themeColor="text1"/>
        </w:rPr>
        <w:t xml:space="preserve">La Dame blanche, </w:t>
      </w:r>
      <w:proofErr w:type="spellStart"/>
      <w:r w:rsidRPr="0002366B">
        <w:rPr>
          <w:rFonts w:ascii="Times Roman" w:hAnsi="Times Roman" w:cs="Times Roman"/>
          <w:i/>
          <w:iCs/>
          <w:color w:val="000000" w:themeColor="text1"/>
        </w:rPr>
        <w:t>Pelléas</w:t>
      </w:r>
      <w:proofErr w:type="spellEnd"/>
      <w:r w:rsidRPr="0002366B">
        <w:rPr>
          <w:rFonts w:ascii="Times Roman" w:hAnsi="Times Roman" w:cs="Times Roman"/>
          <w:i/>
          <w:iCs/>
          <w:color w:val="000000" w:themeColor="text1"/>
        </w:rPr>
        <w:t xml:space="preserve"> et Mélisande, Cendrillon </w:t>
      </w:r>
      <w:r w:rsidRPr="0002366B">
        <w:rPr>
          <w:rFonts w:ascii="Times Roman" w:hAnsi="Times Roman" w:cs="Times Roman"/>
          <w:color w:val="000000" w:themeColor="text1"/>
        </w:rPr>
        <w:t xml:space="preserve">de Massenet et </w:t>
      </w:r>
      <w:r w:rsidRPr="0002366B">
        <w:rPr>
          <w:rFonts w:ascii="Times Roman" w:hAnsi="Times Roman" w:cs="Times Roman"/>
          <w:i/>
          <w:iCs/>
          <w:color w:val="000000" w:themeColor="text1"/>
        </w:rPr>
        <w:t xml:space="preserve">La Chauve-Souris </w:t>
      </w:r>
      <w:r w:rsidRPr="0002366B">
        <w:rPr>
          <w:rFonts w:ascii="Times Roman" w:hAnsi="Times Roman" w:cs="Times Roman"/>
          <w:color w:val="000000" w:themeColor="text1"/>
        </w:rPr>
        <w:t>de Strauss (</w:t>
      </w:r>
      <w:proofErr w:type="spellStart"/>
      <w:r w:rsidRPr="0002366B">
        <w:rPr>
          <w:rFonts w:ascii="Times Roman" w:hAnsi="Times Roman" w:cs="Times Roman"/>
          <w:color w:val="000000" w:themeColor="text1"/>
        </w:rPr>
        <w:t>Opéra Comique</w:t>
      </w:r>
      <w:proofErr w:type="spellEnd"/>
      <w:r w:rsidRPr="0002366B">
        <w:rPr>
          <w:rFonts w:ascii="Times Roman" w:hAnsi="Times Roman" w:cs="Times Roman"/>
          <w:color w:val="000000" w:themeColor="text1"/>
        </w:rPr>
        <w:t xml:space="preserve">). </w:t>
      </w:r>
    </w:p>
    <w:p w14:paraId="23E0AAAA" w14:textId="77777777" w:rsidR="00DD4981" w:rsidRPr="0002366B" w:rsidRDefault="00DD4981" w:rsidP="0002366B">
      <w:pPr>
        <w:widowControl w:val="0"/>
        <w:autoSpaceDE w:val="0"/>
        <w:autoSpaceDN w:val="0"/>
        <w:adjustRightInd w:val="0"/>
        <w:spacing w:after="240" w:line="300" w:lineRule="atLeast"/>
        <w:jc w:val="both"/>
        <w:rPr>
          <w:rFonts w:ascii="Times Roman" w:hAnsi="Times Roman" w:cs="Times Roman"/>
          <w:color w:val="000000" w:themeColor="text1"/>
        </w:rPr>
      </w:pPr>
      <w:r w:rsidRPr="0002366B">
        <w:rPr>
          <w:rFonts w:ascii="Times Roman" w:hAnsi="Times Roman" w:cs="Times Roman"/>
          <w:color w:val="000000" w:themeColor="text1"/>
        </w:rPr>
        <w:t>Il est aussi invité à Salzbourg (</w:t>
      </w:r>
      <w:r w:rsidRPr="0002366B">
        <w:rPr>
          <w:rFonts w:ascii="Times Roman" w:hAnsi="Times Roman" w:cs="Times Roman"/>
          <w:i/>
          <w:iCs/>
          <w:color w:val="000000" w:themeColor="text1"/>
        </w:rPr>
        <w:t xml:space="preserve">L’Enlèvement au sérail, </w:t>
      </w:r>
      <w:proofErr w:type="spellStart"/>
      <w:r w:rsidRPr="0002366B">
        <w:rPr>
          <w:rFonts w:ascii="Times Roman" w:hAnsi="Times Roman" w:cs="Times Roman"/>
          <w:i/>
          <w:iCs/>
          <w:color w:val="000000" w:themeColor="text1"/>
        </w:rPr>
        <w:t>Mitridate</w:t>
      </w:r>
      <w:proofErr w:type="spellEnd"/>
      <w:r w:rsidRPr="0002366B">
        <w:rPr>
          <w:rFonts w:ascii="Times Roman" w:hAnsi="Times Roman" w:cs="Times Roman"/>
          <w:i/>
          <w:iCs/>
          <w:color w:val="000000" w:themeColor="text1"/>
        </w:rPr>
        <w:t xml:space="preserve">, </w:t>
      </w:r>
      <w:proofErr w:type="spellStart"/>
      <w:r w:rsidRPr="0002366B">
        <w:rPr>
          <w:rFonts w:ascii="Times Roman" w:hAnsi="Times Roman" w:cs="Times Roman"/>
          <w:i/>
          <w:iCs/>
          <w:color w:val="000000" w:themeColor="text1"/>
        </w:rPr>
        <w:t>Così</w:t>
      </w:r>
      <w:proofErr w:type="spellEnd"/>
      <w:r w:rsidRPr="0002366B">
        <w:rPr>
          <w:rFonts w:ascii="Times Roman" w:hAnsi="Times Roman" w:cs="Times Roman"/>
          <w:i/>
          <w:iCs/>
          <w:color w:val="000000" w:themeColor="text1"/>
        </w:rPr>
        <w:t xml:space="preserve"> fan tutte, Lucio Silla</w:t>
      </w:r>
      <w:r w:rsidRPr="0002366B">
        <w:rPr>
          <w:rFonts w:ascii="Times Roman" w:hAnsi="Times Roman" w:cs="Times Roman"/>
          <w:color w:val="000000" w:themeColor="text1"/>
        </w:rPr>
        <w:t>), Bruxelles (</w:t>
      </w:r>
      <w:r w:rsidRPr="0002366B">
        <w:rPr>
          <w:rFonts w:ascii="Times Roman" w:hAnsi="Times Roman" w:cs="Times Roman"/>
          <w:i/>
          <w:iCs/>
          <w:color w:val="000000" w:themeColor="text1"/>
        </w:rPr>
        <w:t xml:space="preserve">La </w:t>
      </w:r>
      <w:proofErr w:type="spellStart"/>
      <w:r w:rsidRPr="0002366B">
        <w:rPr>
          <w:rFonts w:ascii="Times Roman" w:hAnsi="Times Roman" w:cs="Times Roman"/>
          <w:i/>
          <w:iCs/>
          <w:color w:val="000000" w:themeColor="text1"/>
        </w:rPr>
        <w:t>Cenerentola</w:t>
      </w:r>
      <w:proofErr w:type="spellEnd"/>
      <w:r w:rsidRPr="0002366B">
        <w:rPr>
          <w:rFonts w:ascii="Times Roman" w:hAnsi="Times Roman" w:cs="Times Roman"/>
          <w:i/>
          <w:iCs/>
          <w:color w:val="000000" w:themeColor="text1"/>
        </w:rPr>
        <w:t>, Don Quichotte, Les Huguenots, Le Trouvère</w:t>
      </w:r>
      <w:r w:rsidRPr="0002366B">
        <w:rPr>
          <w:rFonts w:ascii="Times Roman" w:hAnsi="Times Roman" w:cs="Times Roman"/>
          <w:color w:val="000000" w:themeColor="text1"/>
        </w:rPr>
        <w:t>), Zurich (</w:t>
      </w:r>
      <w:r w:rsidRPr="0002366B">
        <w:rPr>
          <w:rFonts w:ascii="Times Roman" w:hAnsi="Times Roman" w:cs="Times Roman"/>
          <w:i/>
          <w:iCs/>
          <w:color w:val="000000" w:themeColor="text1"/>
        </w:rPr>
        <w:t xml:space="preserve">Il </w:t>
      </w:r>
      <w:proofErr w:type="spellStart"/>
      <w:r w:rsidRPr="0002366B">
        <w:rPr>
          <w:rFonts w:ascii="Times Roman" w:hAnsi="Times Roman" w:cs="Times Roman"/>
          <w:i/>
          <w:iCs/>
          <w:color w:val="000000" w:themeColor="text1"/>
        </w:rPr>
        <w:t>Trionfo</w:t>
      </w:r>
      <w:proofErr w:type="spellEnd"/>
      <w:r w:rsidRPr="0002366B">
        <w:rPr>
          <w:rFonts w:ascii="Times Roman" w:hAnsi="Times Roman" w:cs="Times Roman"/>
          <w:i/>
          <w:iCs/>
          <w:color w:val="000000" w:themeColor="text1"/>
        </w:rPr>
        <w:t xml:space="preserve"> </w:t>
      </w:r>
      <w:proofErr w:type="spellStart"/>
      <w:r w:rsidRPr="0002366B">
        <w:rPr>
          <w:rFonts w:ascii="Times Roman" w:hAnsi="Times Roman" w:cs="Times Roman"/>
          <w:i/>
          <w:iCs/>
          <w:color w:val="000000" w:themeColor="text1"/>
        </w:rPr>
        <w:t>del</w:t>
      </w:r>
      <w:proofErr w:type="spellEnd"/>
      <w:r w:rsidRPr="0002366B">
        <w:rPr>
          <w:rFonts w:ascii="Times Roman" w:hAnsi="Times Roman" w:cs="Times Roman"/>
          <w:i/>
          <w:iCs/>
          <w:color w:val="000000" w:themeColor="text1"/>
        </w:rPr>
        <w:t xml:space="preserve"> Tempo, Giulio Cesare, </w:t>
      </w:r>
      <w:proofErr w:type="spellStart"/>
      <w:r w:rsidRPr="0002366B">
        <w:rPr>
          <w:rFonts w:ascii="Times Roman" w:hAnsi="Times Roman" w:cs="Times Roman"/>
          <w:i/>
          <w:iCs/>
          <w:color w:val="000000" w:themeColor="text1"/>
        </w:rPr>
        <w:t>Agrippina</w:t>
      </w:r>
      <w:proofErr w:type="spellEnd"/>
      <w:r w:rsidRPr="0002366B">
        <w:rPr>
          <w:rFonts w:ascii="Times Roman" w:hAnsi="Times Roman" w:cs="Times Roman"/>
          <w:i/>
          <w:iCs/>
          <w:color w:val="000000" w:themeColor="text1"/>
        </w:rPr>
        <w:t xml:space="preserve">, Les </w:t>
      </w:r>
      <w:proofErr w:type="spellStart"/>
      <w:r w:rsidRPr="0002366B">
        <w:rPr>
          <w:rFonts w:ascii="Times Roman" w:hAnsi="Times Roman" w:cs="Times Roman"/>
          <w:i/>
          <w:iCs/>
          <w:color w:val="000000" w:themeColor="text1"/>
        </w:rPr>
        <w:t>Boréades</w:t>
      </w:r>
      <w:proofErr w:type="spellEnd"/>
      <w:r w:rsidRPr="0002366B">
        <w:rPr>
          <w:rFonts w:ascii="Times Roman" w:hAnsi="Times Roman" w:cs="Times Roman"/>
          <w:i/>
          <w:iCs/>
          <w:color w:val="000000" w:themeColor="text1"/>
        </w:rPr>
        <w:t>, Fidelio, La Favorite</w:t>
      </w:r>
      <w:r w:rsidRPr="0002366B">
        <w:rPr>
          <w:rFonts w:ascii="Times Roman" w:hAnsi="Times Roman" w:cs="Times Roman"/>
          <w:color w:val="000000" w:themeColor="text1"/>
        </w:rPr>
        <w:t>), Venise (</w:t>
      </w:r>
      <w:r w:rsidRPr="0002366B">
        <w:rPr>
          <w:rFonts w:ascii="Times Roman" w:hAnsi="Times Roman" w:cs="Times Roman"/>
          <w:i/>
          <w:iCs/>
          <w:color w:val="000000" w:themeColor="text1"/>
        </w:rPr>
        <w:t>Le Domino noir</w:t>
      </w:r>
      <w:r w:rsidRPr="0002366B">
        <w:rPr>
          <w:rFonts w:ascii="Times Roman" w:hAnsi="Times Roman" w:cs="Times Roman"/>
          <w:color w:val="000000" w:themeColor="text1"/>
        </w:rPr>
        <w:t>), Moscou (</w:t>
      </w:r>
      <w:proofErr w:type="spellStart"/>
      <w:r w:rsidRPr="0002366B">
        <w:rPr>
          <w:rFonts w:ascii="Times Roman" w:hAnsi="Times Roman" w:cs="Times Roman"/>
          <w:i/>
          <w:iCs/>
          <w:color w:val="000000" w:themeColor="text1"/>
        </w:rPr>
        <w:t>Pelléas</w:t>
      </w:r>
      <w:proofErr w:type="spellEnd"/>
      <w:r w:rsidRPr="0002366B">
        <w:rPr>
          <w:rFonts w:ascii="Times Roman" w:hAnsi="Times Roman" w:cs="Times Roman"/>
          <w:i/>
          <w:iCs/>
          <w:color w:val="000000" w:themeColor="text1"/>
        </w:rPr>
        <w:t xml:space="preserve"> et Mélisande</w:t>
      </w:r>
      <w:r w:rsidRPr="0002366B">
        <w:rPr>
          <w:rFonts w:ascii="Times Roman" w:hAnsi="Times Roman" w:cs="Times Roman"/>
          <w:color w:val="000000" w:themeColor="text1"/>
        </w:rPr>
        <w:t>), Berlin (</w:t>
      </w:r>
      <w:r w:rsidRPr="0002366B">
        <w:rPr>
          <w:rFonts w:ascii="Times Roman" w:hAnsi="Times Roman" w:cs="Times Roman"/>
          <w:i/>
          <w:iCs/>
          <w:color w:val="000000" w:themeColor="text1"/>
        </w:rPr>
        <w:t xml:space="preserve">Robert le Diable, Il </w:t>
      </w:r>
      <w:proofErr w:type="spellStart"/>
      <w:r w:rsidRPr="0002366B">
        <w:rPr>
          <w:rFonts w:ascii="Times Roman" w:hAnsi="Times Roman" w:cs="Times Roman"/>
          <w:i/>
          <w:iCs/>
          <w:color w:val="000000" w:themeColor="text1"/>
        </w:rPr>
        <w:t>Trionfo</w:t>
      </w:r>
      <w:proofErr w:type="spellEnd"/>
      <w:r w:rsidRPr="0002366B">
        <w:rPr>
          <w:rFonts w:ascii="Times Roman" w:hAnsi="Times Roman" w:cs="Times Roman"/>
          <w:i/>
          <w:iCs/>
          <w:color w:val="000000" w:themeColor="text1"/>
        </w:rPr>
        <w:t xml:space="preserve"> </w:t>
      </w:r>
      <w:proofErr w:type="spellStart"/>
      <w:r w:rsidRPr="0002366B">
        <w:rPr>
          <w:rFonts w:ascii="Times Roman" w:hAnsi="Times Roman" w:cs="Times Roman"/>
          <w:i/>
          <w:iCs/>
          <w:color w:val="000000" w:themeColor="text1"/>
        </w:rPr>
        <w:t>del</w:t>
      </w:r>
      <w:proofErr w:type="spellEnd"/>
      <w:r w:rsidRPr="0002366B">
        <w:rPr>
          <w:rFonts w:ascii="Times Roman" w:hAnsi="Times Roman" w:cs="Times Roman"/>
          <w:i/>
          <w:iCs/>
          <w:color w:val="000000" w:themeColor="text1"/>
        </w:rPr>
        <w:t xml:space="preserve"> Tempo</w:t>
      </w:r>
      <w:r w:rsidRPr="0002366B">
        <w:rPr>
          <w:rFonts w:ascii="Times Roman" w:hAnsi="Times Roman" w:cs="Times Roman"/>
          <w:color w:val="000000" w:themeColor="text1"/>
        </w:rPr>
        <w:t>), Amsterdam (</w:t>
      </w:r>
      <w:r w:rsidRPr="0002366B">
        <w:rPr>
          <w:rFonts w:ascii="Times Roman" w:hAnsi="Times Roman" w:cs="Times Roman"/>
          <w:i/>
          <w:iCs/>
          <w:color w:val="000000" w:themeColor="text1"/>
        </w:rPr>
        <w:t xml:space="preserve">Roméo et Juliette </w:t>
      </w:r>
      <w:r w:rsidRPr="0002366B">
        <w:rPr>
          <w:rFonts w:ascii="Times Roman" w:hAnsi="Times Roman" w:cs="Times Roman"/>
          <w:color w:val="000000" w:themeColor="text1"/>
        </w:rPr>
        <w:t xml:space="preserve">de Gounod, </w:t>
      </w:r>
      <w:r w:rsidRPr="0002366B">
        <w:rPr>
          <w:rFonts w:ascii="Times Roman" w:hAnsi="Times Roman" w:cs="Times Roman"/>
          <w:i/>
          <w:iCs/>
          <w:color w:val="000000" w:themeColor="text1"/>
        </w:rPr>
        <w:t xml:space="preserve">Iphigénie en </w:t>
      </w:r>
      <w:proofErr w:type="spellStart"/>
      <w:r w:rsidRPr="0002366B">
        <w:rPr>
          <w:rFonts w:ascii="Times Roman" w:hAnsi="Times Roman" w:cs="Times Roman"/>
          <w:i/>
          <w:iCs/>
          <w:color w:val="000000" w:themeColor="text1"/>
        </w:rPr>
        <w:t>Aulide</w:t>
      </w:r>
      <w:proofErr w:type="spellEnd"/>
      <w:r w:rsidRPr="0002366B">
        <w:rPr>
          <w:rFonts w:ascii="Times Roman" w:hAnsi="Times Roman" w:cs="Times Roman"/>
          <w:i/>
          <w:iCs/>
          <w:color w:val="000000" w:themeColor="text1"/>
        </w:rPr>
        <w:t xml:space="preserve"> </w:t>
      </w:r>
      <w:r w:rsidRPr="0002366B">
        <w:rPr>
          <w:rFonts w:ascii="Times Roman" w:hAnsi="Times Roman" w:cs="Times Roman"/>
          <w:color w:val="000000" w:themeColor="text1"/>
        </w:rPr>
        <w:t xml:space="preserve">et </w:t>
      </w:r>
      <w:r w:rsidRPr="0002366B">
        <w:rPr>
          <w:rFonts w:ascii="Times Roman" w:hAnsi="Times Roman" w:cs="Times Roman"/>
          <w:i/>
          <w:iCs/>
          <w:color w:val="000000" w:themeColor="text1"/>
        </w:rPr>
        <w:t>Iphigénie en Tauride</w:t>
      </w:r>
      <w:r w:rsidRPr="0002366B">
        <w:rPr>
          <w:rFonts w:ascii="Times Roman" w:hAnsi="Times Roman" w:cs="Times Roman"/>
          <w:color w:val="000000" w:themeColor="text1"/>
        </w:rPr>
        <w:t xml:space="preserve">, </w:t>
      </w:r>
      <w:r w:rsidRPr="0002366B">
        <w:rPr>
          <w:rFonts w:ascii="Times Roman" w:hAnsi="Times Roman" w:cs="Times Roman"/>
          <w:i/>
          <w:iCs/>
          <w:color w:val="000000" w:themeColor="text1"/>
        </w:rPr>
        <w:t xml:space="preserve">Faust </w:t>
      </w:r>
      <w:r w:rsidRPr="0002366B">
        <w:rPr>
          <w:rFonts w:ascii="Times Roman" w:hAnsi="Times Roman" w:cs="Times Roman"/>
          <w:color w:val="000000" w:themeColor="text1"/>
        </w:rPr>
        <w:t>de Gounod), Vienne (</w:t>
      </w:r>
      <w:r w:rsidRPr="0002366B">
        <w:rPr>
          <w:rFonts w:ascii="Times Roman" w:hAnsi="Times Roman" w:cs="Times Roman"/>
          <w:i/>
          <w:iCs/>
          <w:color w:val="000000" w:themeColor="text1"/>
        </w:rPr>
        <w:t xml:space="preserve">Hamlet </w:t>
      </w:r>
      <w:r w:rsidRPr="0002366B">
        <w:rPr>
          <w:rFonts w:ascii="Times Roman" w:hAnsi="Times Roman" w:cs="Times Roman"/>
          <w:color w:val="000000" w:themeColor="text1"/>
        </w:rPr>
        <w:t xml:space="preserve">et </w:t>
      </w:r>
      <w:r w:rsidRPr="0002366B">
        <w:rPr>
          <w:rFonts w:ascii="Times Roman" w:hAnsi="Times Roman" w:cs="Times Roman"/>
          <w:i/>
          <w:iCs/>
          <w:color w:val="000000" w:themeColor="text1"/>
        </w:rPr>
        <w:t xml:space="preserve">Le Vaisseau Fantôme </w:t>
      </w:r>
      <w:r w:rsidRPr="0002366B">
        <w:rPr>
          <w:rFonts w:ascii="Times Roman" w:hAnsi="Times Roman" w:cs="Times Roman"/>
          <w:color w:val="000000" w:themeColor="text1"/>
        </w:rPr>
        <w:t xml:space="preserve">au Theater an der Wien, </w:t>
      </w:r>
      <w:proofErr w:type="spellStart"/>
      <w:r w:rsidRPr="0002366B">
        <w:rPr>
          <w:rFonts w:ascii="Times Roman" w:hAnsi="Times Roman" w:cs="Times Roman"/>
          <w:i/>
          <w:iCs/>
          <w:color w:val="000000" w:themeColor="text1"/>
        </w:rPr>
        <w:t>Armide</w:t>
      </w:r>
      <w:proofErr w:type="spellEnd"/>
      <w:r w:rsidRPr="0002366B">
        <w:rPr>
          <w:rFonts w:ascii="Times Roman" w:hAnsi="Times Roman" w:cs="Times Roman"/>
          <w:i/>
          <w:iCs/>
          <w:color w:val="000000" w:themeColor="text1"/>
        </w:rPr>
        <w:t xml:space="preserve"> et </w:t>
      </w:r>
      <w:proofErr w:type="spellStart"/>
      <w:r w:rsidRPr="0002366B">
        <w:rPr>
          <w:rFonts w:ascii="Times Roman" w:hAnsi="Times Roman" w:cs="Times Roman"/>
          <w:i/>
          <w:iCs/>
          <w:color w:val="000000" w:themeColor="text1"/>
        </w:rPr>
        <w:t>Alcina</w:t>
      </w:r>
      <w:proofErr w:type="spellEnd"/>
      <w:r w:rsidRPr="0002366B">
        <w:rPr>
          <w:rFonts w:ascii="Times Roman" w:hAnsi="Times Roman" w:cs="Times Roman"/>
          <w:i/>
          <w:iCs/>
          <w:color w:val="000000" w:themeColor="text1"/>
        </w:rPr>
        <w:t xml:space="preserve"> </w:t>
      </w:r>
      <w:r w:rsidRPr="0002366B">
        <w:rPr>
          <w:rFonts w:ascii="Times Roman" w:hAnsi="Times Roman" w:cs="Times Roman"/>
          <w:color w:val="000000" w:themeColor="text1"/>
        </w:rPr>
        <w:t xml:space="preserve">au </w:t>
      </w:r>
      <w:proofErr w:type="spellStart"/>
      <w:r w:rsidRPr="0002366B">
        <w:rPr>
          <w:rFonts w:ascii="Times Roman" w:hAnsi="Times Roman" w:cs="Times Roman"/>
          <w:color w:val="000000" w:themeColor="text1"/>
        </w:rPr>
        <w:t>Staatsoper</w:t>
      </w:r>
      <w:proofErr w:type="spellEnd"/>
      <w:r w:rsidRPr="0002366B">
        <w:rPr>
          <w:rFonts w:ascii="Times Roman" w:hAnsi="Times Roman" w:cs="Times Roman"/>
          <w:color w:val="000000" w:themeColor="text1"/>
        </w:rPr>
        <w:t>), Aix-en-Provence (</w:t>
      </w:r>
      <w:r w:rsidRPr="0002366B">
        <w:rPr>
          <w:rFonts w:ascii="Times Roman" w:hAnsi="Times Roman" w:cs="Times Roman"/>
          <w:i/>
          <w:iCs/>
          <w:color w:val="000000" w:themeColor="text1"/>
        </w:rPr>
        <w:t xml:space="preserve">Le Couronnement de Poppée, Les Noces de Figaro, L’Enlèvement au sérail, </w:t>
      </w:r>
      <w:proofErr w:type="spellStart"/>
      <w:r w:rsidRPr="0002366B">
        <w:rPr>
          <w:rFonts w:ascii="Times Roman" w:hAnsi="Times Roman" w:cs="Times Roman"/>
          <w:i/>
          <w:iCs/>
          <w:color w:val="000000" w:themeColor="text1"/>
        </w:rPr>
        <w:t>Idomeneo</w:t>
      </w:r>
      <w:proofErr w:type="spellEnd"/>
      <w:r w:rsidRPr="0002366B">
        <w:rPr>
          <w:rFonts w:ascii="Times Roman" w:hAnsi="Times Roman" w:cs="Times Roman"/>
          <w:i/>
          <w:iCs/>
          <w:color w:val="000000" w:themeColor="text1"/>
        </w:rPr>
        <w:t xml:space="preserve">, Don Giovanni </w:t>
      </w:r>
      <w:r w:rsidRPr="0002366B">
        <w:rPr>
          <w:rFonts w:ascii="Times Roman" w:hAnsi="Times Roman" w:cs="Times Roman"/>
          <w:color w:val="000000" w:themeColor="text1"/>
        </w:rPr>
        <w:t xml:space="preserve">et le </w:t>
      </w:r>
      <w:r w:rsidRPr="0002366B">
        <w:rPr>
          <w:rFonts w:ascii="Times Roman" w:hAnsi="Times Roman" w:cs="Times Roman"/>
          <w:i/>
          <w:iCs/>
          <w:color w:val="000000" w:themeColor="text1"/>
        </w:rPr>
        <w:t>Turc en Italie</w:t>
      </w:r>
      <w:r w:rsidRPr="0002366B">
        <w:rPr>
          <w:rFonts w:ascii="Times Roman" w:hAnsi="Times Roman" w:cs="Times Roman"/>
          <w:color w:val="000000" w:themeColor="text1"/>
        </w:rPr>
        <w:t xml:space="preserve">). </w:t>
      </w:r>
      <w:r w:rsidR="0027347E" w:rsidRPr="0002366B">
        <w:rPr>
          <w:rFonts w:ascii="Times Roman" w:hAnsi="Times Roman" w:cs="Times Roman"/>
          <w:color w:val="000000" w:themeColor="text1"/>
        </w:rPr>
        <w:t>Depuis</w:t>
      </w:r>
      <w:r w:rsidRPr="0002366B">
        <w:rPr>
          <w:rFonts w:ascii="Times Roman" w:hAnsi="Times Roman" w:cs="Times Roman"/>
          <w:color w:val="000000" w:themeColor="text1"/>
        </w:rPr>
        <w:t xml:space="preserve"> la saison 2014/2015, il </w:t>
      </w:r>
      <w:r w:rsidR="0027347E" w:rsidRPr="0002366B">
        <w:rPr>
          <w:rFonts w:ascii="Times Roman" w:hAnsi="Times Roman" w:cs="Times Roman"/>
          <w:color w:val="000000" w:themeColor="text1"/>
        </w:rPr>
        <w:t>est</w:t>
      </w:r>
      <w:r w:rsidRPr="0002366B">
        <w:rPr>
          <w:rFonts w:ascii="Times Roman" w:hAnsi="Times Roman" w:cs="Times Roman"/>
          <w:color w:val="000000" w:themeColor="text1"/>
        </w:rPr>
        <w:t xml:space="preserve"> à </w:t>
      </w:r>
      <w:proofErr w:type="spellStart"/>
      <w:r w:rsidRPr="0002366B">
        <w:rPr>
          <w:rFonts w:ascii="Times Roman" w:hAnsi="Times Roman" w:cs="Times Roman"/>
          <w:color w:val="000000" w:themeColor="text1"/>
        </w:rPr>
        <w:t>Covent</w:t>
      </w:r>
      <w:proofErr w:type="spellEnd"/>
      <w:r w:rsidRPr="0002366B">
        <w:rPr>
          <w:rFonts w:ascii="Times Roman" w:hAnsi="Times Roman" w:cs="Times Roman"/>
          <w:color w:val="000000" w:themeColor="text1"/>
        </w:rPr>
        <w:t xml:space="preserve"> Garden </w:t>
      </w:r>
      <w:r w:rsidR="0027347E" w:rsidRPr="0002366B">
        <w:rPr>
          <w:rFonts w:ascii="Times Roman" w:hAnsi="Times Roman" w:cs="Times Roman"/>
          <w:color w:val="000000" w:themeColor="text1"/>
        </w:rPr>
        <w:t xml:space="preserve">pour </w:t>
      </w:r>
      <w:proofErr w:type="spellStart"/>
      <w:r w:rsidRPr="0002366B">
        <w:rPr>
          <w:rFonts w:ascii="Times Roman" w:hAnsi="Times Roman" w:cs="Times Roman"/>
          <w:i/>
          <w:iCs/>
          <w:color w:val="000000" w:themeColor="text1"/>
        </w:rPr>
        <w:t>Idomeneo</w:t>
      </w:r>
      <w:proofErr w:type="spellEnd"/>
      <w:r w:rsidRPr="0002366B">
        <w:rPr>
          <w:rFonts w:ascii="Times Roman" w:hAnsi="Times Roman" w:cs="Times Roman"/>
          <w:i/>
          <w:iCs/>
          <w:color w:val="000000" w:themeColor="text1"/>
        </w:rPr>
        <w:t xml:space="preserve"> </w:t>
      </w:r>
      <w:r w:rsidRPr="0002366B">
        <w:rPr>
          <w:rFonts w:ascii="Times Roman" w:hAnsi="Times Roman" w:cs="Times Roman"/>
          <w:color w:val="000000" w:themeColor="text1"/>
        </w:rPr>
        <w:t xml:space="preserve">et </w:t>
      </w:r>
      <w:r w:rsidRPr="0002366B">
        <w:rPr>
          <w:rFonts w:ascii="Times Roman" w:hAnsi="Times Roman" w:cs="Times Roman"/>
          <w:i/>
          <w:iCs/>
          <w:color w:val="000000" w:themeColor="text1"/>
        </w:rPr>
        <w:t>Traviata</w:t>
      </w:r>
      <w:r w:rsidR="0027347E" w:rsidRPr="0002366B">
        <w:rPr>
          <w:rFonts w:ascii="Times Roman" w:hAnsi="Times Roman" w:cs="Times Roman"/>
          <w:color w:val="000000" w:themeColor="text1"/>
        </w:rPr>
        <w:t xml:space="preserve"> </w:t>
      </w:r>
      <w:r w:rsidRPr="0002366B">
        <w:rPr>
          <w:rFonts w:ascii="Times Roman" w:hAnsi="Times Roman" w:cs="Times Roman"/>
          <w:color w:val="000000" w:themeColor="text1"/>
        </w:rPr>
        <w:t xml:space="preserve">et à La Scala </w:t>
      </w:r>
      <w:r w:rsidR="0027347E" w:rsidRPr="0002366B">
        <w:rPr>
          <w:rFonts w:ascii="Times Roman" w:hAnsi="Times Roman" w:cs="Times Roman"/>
          <w:color w:val="000000" w:themeColor="text1"/>
        </w:rPr>
        <w:t xml:space="preserve">pour </w:t>
      </w:r>
      <w:r w:rsidRPr="0002366B">
        <w:rPr>
          <w:rFonts w:ascii="Times Roman" w:hAnsi="Times Roman" w:cs="Times Roman"/>
          <w:i/>
          <w:iCs/>
          <w:color w:val="000000" w:themeColor="text1"/>
        </w:rPr>
        <w:t xml:space="preserve">Lucio Silla, L’Enfant et les Sortilèges </w:t>
      </w:r>
      <w:r w:rsidRPr="0002366B">
        <w:rPr>
          <w:rFonts w:ascii="Times Roman" w:hAnsi="Times Roman" w:cs="Times Roman"/>
          <w:color w:val="000000" w:themeColor="text1"/>
        </w:rPr>
        <w:t xml:space="preserve">et </w:t>
      </w:r>
      <w:r w:rsidRPr="0002366B">
        <w:rPr>
          <w:rFonts w:ascii="Times Roman" w:hAnsi="Times Roman" w:cs="Times Roman"/>
          <w:i/>
          <w:iCs/>
          <w:color w:val="000000" w:themeColor="text1"/>
        </w:rPr>
        <w:t>l’Heure espagnole</w:t>
      </w:r>
      <w:r w:rsidRPr="0002366B">
        <w:rPr>
          <w:rFonts w:ascii="Times Roman" w:hAnsi="Times Roman" w:cs="Times Roman"/>
          <w:color w:val="000000" w:themeColor="text1"/>
        </w:rPr>
        <w:t xml:space="preserve">. Il dirige la Trilogie Mozart / Da Ponte au Festival de </w:t>
      </w:r>
      <w:proofErr w:type="spellStart"/>
      <w:r w:rsidRPr="0002366B">
        <w:rPr>
          <w:rFonts w:ascii="Times Roman" w:hAnsi="Times Roman" w:cs="Times Roman"/>
          <w:color w:val="000000" w:themeColor="text1"/>
        </w:rPr>
        <w:t>Drottningholm</w:t>
      </w:r>
      <w:proofErr w:type="spellEnd"/>
      <w:r w:rsidRPr="0002366B">
        <w:rPr>
          <w:rFonts w:ascii="Times Roman" w:hAnsi="Times Roman" w:cs="Times Roman"/>
          <w:color w:val="000000" w:themeColor="text1"/>
        </w:rPr>
        <w:t xml:space="preserve"> puis à l’Opéra Royal du Château de Versailles, à partir de 2015. </w:t>
      </w:r>
    </w:p>
    <w:p w14:paraId="7D001033" w14:textId="77777777" w:rsidR="00DD4981" w:rsidRPr="0002366B" w:rsidRDefault="00DD4981" w:rsidP="0002366B">
      <w:pPr>
        <w:widowControl w:val="0"/>
        <w:autoSpaceDE w:val="0"/>
        <w:autoSpaceDN w:val="0"/>
        <w:adjustRightInd w:val="0"/>
        <w:spacing w:after="240" w:line="300" w:lineRule="atLeast"/>
        <w:jc w:val="both"/>
        <w:rPr>
          <w:rFonts w:ascii="Times Roman" w:hAnsi="Times Roman" w:cs="Times Roman"/>
          <w:color w:val="000000" w:themeColor="text1"/>
        </w:rPr>
      </w:pPr>
      <w:r w:rsidRPr="0002366B">
        <w:rPr>
          <w:rFonts w:ascii="Times Roman" w:hAnsi="Times Roman" w:cs="Times Roman"/>
          <w:color w:val="000000" w:themeColor="text1"/>
        </w:rPr>
        <w:t xml:space="preserve">Il est l’invité d’orchestres symphoniques (Tokyo </w:t>
      </w:r>
      <w:proofErr w:type="spellStart"/>
      <w:r w:rsidRPr="0002366B">
        <w:rPr>
          <w:rFonts w:ascii="Times Roman" w:hAnsi="Times Roman" w:cs="Times Roman"/>
          <w:color w:val="000000" w:themeColor="text1"/>
        </w:rPr>
        <w:t>Metropolitan</w:t>
      </w:r>
      <w:proofErr w:type="spellEnd"/>
      <w:r w:rsidRPr="0002366B">
        <w:rPr>
          <w:rFonts w:ascii="Times Roman" w:hAnsi="Times Roman" w:cs="Times Roman"/>
          <w:color w:val="000000" w:themeColor="text1"/>
        </w:rPr>
        <w:t xml:space="preserve"> </w:t>
      </w:r>
      <w:proofErr w:type="spellStart"/>
      <w:r w:rsidRPr="0002366B">
        <w:rPr>
          <w:rFonts w:ascii="Times Roman" w:hAnsi="Times Roman" w:cs="Times Roman"/>
          <w:color w:val="000000" w:themeColor="text1"/>
        </w:rPr>
        <w:t>Symphony</w:t>
      </w:r>
      <w:proofErr w:type="spellEnd"/>
      <w:r w:rsidRPr="0002366B">
        <w:rPr>
          <w:rFonts w:ascii="Times Roman" w:hAnsi="Times Roman" w:cs="Times Roman"/>
          <w:color w:val="000000" w:themeColor="text1"/>
        </w:rPr>
        <w:t xml:space="preserve"> Orchestra et Orchestre de Kanazawa, BBC </w:t>
      </w:r>
      <w:r w:rsidR="0027347E" w:rsidRPr="0002366B">
        <w:rPr>
          <w:rFonts w:ascii="Times Roman" w:hAnsi="Times Roman" w:cs="Times Roman"/>
          <w:color w:val="000000" w:themeColor="text1"/>
        </w:rPr>
        <w:t>SO</w:t>
      </w:r>
      <w:r w:rsidRPr="0002366B">
        <w:rPr>
          <w:rFonts w:ascii="Times Roman" w:hAnsi="Times Roman" w:cs="Times Roman"/>
          <w:color w:val="000000" w:themeColor="text1"/>
        </w:rPr>
        <w:t xml:space="preserve">, </w:t>
      </w:r>
      <w:r w:rsidR="0027347E" w:rsidRPr="0002366B">
        <w:rPr>
          <w:rFonts w:ascii="Times Roman" w:hAnsi="Times Roman" w:cs="Times Roman"/>
          <w:color w:val="000000" w:themeColor="text1"/>
        </w:rPr>
        <w:t>DSO</w:t>
      </w:r>
      <w:r w:rsidRPr="0002366B">
        <w:rPr>
          <w:rFonts w:ascii="Times Roman" w:hAnsi="Times Roman" w:cs="Times Roman"/>
          <w:color w:val="000000" w:themeColor="text1"/>
        </w:rPr>
        <w:t xml:space="preserve"> Berlin, Orchestre Philharmonique de Berlin, Wiener </w:t>
      </w:r>
      <w:proofErr w:type="spellStart"/>
      <w:r w:rsidRPr="0002366B">
        <w:rPr>
          <w:rFonts w:ascii="Times Roman" w:hAnsi="Times Roman" w:cs="Times Roman"/>
          <w:color w:val="000000" w:themeColor="text1"/>
        </w:rPr>
        <w:t>Symphoniker</w:t>
      </w:r>
      <w:proofErr w:type="spellEnd"/>
      <w:r w:rsidRPr="0002366B">
        <w:rPr>
          <w:rFonts w:ascii="Times Roman" w:hAnsi="Times Roman" w:cs="Times Roman"/>
          <w:color w:val="000000" w:themeColor="text1"/>
        </w:rPr>
        <w:t xml:space="preserve">, Wiener </w:t>
      </w:r>
      <w:proofErr w:type="spellStart"/>
      <w:r w:rsidRPr="0002366B">
        <w:rPr>
          <w:rFonts w:ascii="Times Roman" w:hAnsi="Times Roman" w:cs="Times Roman"/>
          <w:color w:val="000000" w:themeColor="text1"/>
        </w:rPr>
        <w:t>Philharmoniker</w:t>
      </w:r>
      <w:proofErr w:type="spellEnd"/>
      <w:r w:rsidRPr="0002366B">
        <w:rPr>
          <w:rFonts w:ascii="Times Roman" w:hAnsi="Times Roman" w:cs="Times Roman"/>
          <w:color w:val="000000" w:themeColor="text1"/>
        </w:rPr>
        <w:t xml:space="preserve">, </w:t>
      </w:r>
      <w:proofErr w:type="spellStart"/>
      <w:r w:rsidRPr="0002366B">
        <w:rPr>
          <w:rFonts w:ascii="Times Roman" w:hAnsi="Times Roman" w:cs="Times Roman"/>
          <w:color w:val="000000" w:themeColor="text1"/>
        </w:rPr>
        <w:t>Mozarteum</w:t>
      </w:r>
      <w:proofErr w:type="spellEnd"/>
      <w:r w:rsidRPr="0002366B">
        <w:rPr>
          <w:rFonts w:ascii="Times Roman" w:hAnsi="Times Roman" w:cs="Times Roman"/>
          <w:color w:val="000000" w:themeColor="text1"/>
        </w:rPr>
        <w:t xml:space="preserve"> </w:t>
      </w:r>
      <w:proofErr w:type="spellStart"/>
      <w:r w:rsidRPr="0002366B">
        <w:rPr>
          <w:rFonts w:ascii="Times Roman" w:hAnsi="Times Roman" w:cs="Times Roman"/>
          <w:color w:val="000000" w:themeColor="text1"/>
        </w:rPr>
        <w:t>Orchester</w:t>
      </w:r>
      <w:proofErr w:type="spellEnd"/>
      <w:r w:rsidRPr="0002366B">
        <w:rPr>
          <w:rFonts w:ascii="Times Roman" w:hAnsi="Times Roman" w:cs="Times Roman"/>
          <w:color w:val="000000" w:themeColor="text1"/>
        </w:rPr>
        <w:t xml:space="preserve">, Cleveland Orchestra, </w:t>
      </w:r>
      <w:proofErr w:type="spellStart"/>
      <w:r w:rsidRPr="0002366B">
        <w:rPr>
          <w:rFonts w:ascii="Times Roman" w:hAnsi="Times Roman" w:cs="Times Roman"/>
          <w:color w:val="000000" w:themeColor="text1"/>
        </w:rPr>
        <w:t>Swedish</w:t>
      </w:r>
      <w:proofErr w:type="spellEnd"/>
      <w:r w:rsidRPr="0002366B">
        <w:rPr>
          <w:rFonts w:ascii="Times Roman" w:hAnsi="Times Roman" w:cs="Times Roman"/>
          <w:color w:val="000000" w:themeColor="text1"/>
        </w:rPr>
        <w:t xml:space="preserve"> Radio Orchestra, </w:t>
      </w:r>
      <w:proofErr w:type="spellStart"/>
      <w:r w:rsidRPr="0002366B">
        <w:rPr>
          <w:rFonts w:ascii="Times Roman" w:hAnsi="Times Roman" w:cs="Times Roman"/>
          <w:color w:val="000000" w:themeColor="text1"/>
        </w:rPr>
        <w:t>Finnish</w:t>
      </w:r>
      <w:proofErr w:type="spellEnd"/>
      <w:r w:rsidRPr="0002366B">
        <w:rPr>
          <w:rFonts w:ascii="Times Roman" w:hAnsi="Times Roman" w:cs="Times Roman"/>
          <w:color w:val="000000" w:themeColor="text1"/>
        </w:rPr>
        <w:t xml:space="preserve"> Radio Orchestra, Orchestre National du Capitole de Toulouse, Orchestre du Théâtre </w:t>
      </w:r>
      <w:proofErr w:type="spellStart"/>
      <w:r w:rsidRPr="0002366B">
        <w:rPr>
          <w:rFonts w:ascii="Times Roman" w:hAnsi="Times Roman" w:cs="Times Roman"/>
          <w:color w:val="000000" w:themeColor="text1"/>
        </w:rPr>
        <w:t>Mariinsky</w:t>
      </w:r>
      <w:proofErr w:type="spellEnd"/>
      <w:r w:rsidRPr="0002366B">
        <w:rPr>
          <w:rFonts w:ascii="Times Roman" w:hAnsi="Times Roman" w:cs="Times Roman"/>
          <w:color w:val="000000" w:themeColor="text1"/>
        </w:rPr>
        <w:t>) avec lesquels son répertoire évolue vers les XIX</w:t>
      </w:r>
      <w:r w:rsidRPr="0002366B">
        <w:rPr>
          <w:rFonts w:ascii="Arial" w:hAnsi="Arial" w:cs="Arial"/>
          <w:color w:val="000000" w:themeColor="text1"/>
          <w:position w:val="8"/>
        </w:rPr>
        <w:t xml:space="preserve">e </w:t>
      </w:r>
      <w:r w:rsidRPr="0002366B">
        <w:rPr>
          <w:rFonts w:ascii="Times Roman" w:hAnsi="Times Roman" w:cs="Times Roman"/>
          <w:color w:val="000000" w:themeColor="text1"/>
        </w:rPr>
        <w:t>et XX</w:t>
      </w:r>
      <w:r w:rsidRPr="0002366B">
        <w:rPr>
          <w:rFonts w:ascii="Arial" w:hAnsi="Arial" w:cs="Arial"/>
          <w:color w:val="000000" w:themeColor="text1"/>
          <w:position w:val="8"/>
        </w:rPr>
        <w:t xml:space="preserve">e </w:t>
      </w:r>
      <w:r w:rsidRPr="0002366B">
        <w:rPr>
          <w:rFonts w:ascii="Times Roman" w:hAnsi="Times Roman" w:cs="Times Roman"/>
          <w:color w:val="000000" w:themeColor="text1"/>
        </w:rPr>
        <w:t xml:space="preserve">siècles. </w:t>
      </w:r>
    </w:p>
    <w:p w14:paraId="067A6992" w14:textId="77777777" w:rsidR="00636942" w:rsidRPr="0002366B" w:rsidRDefault="00DD4981" w:rsidP="0002366B">
      <w:pPr>
        <w:widowControl w:val="0"/>
        <w:autoSpaceDE w:val="0"/>
        <w:autoSpaceDN w:val="0"/>
        <w:adjustRightInd w:val="0"/>
        <w:spacing w:after="240" w:line="300" w:lineRule="atLeast"/>
        <w:jc w:val="both"/>
        <w:rPr>
          <w:rFonts w:ascii="Times Roman" w:hAnsi="Times Roman" w:cs="Times Roman"/>
          <w:color w:val="000000" w:themeColor="text1"/>
        </w:rPr>
      </w:pPr>
      <w:r w:rsidRPr="0002366B">
        <w:rPr>
          <w:rFonts w:ascii="Times Roman" w:hAnsi="Times Roman" w:cs="Times Roman"/>
          <w:color w:val="000000" w:themeColor="text1"/>
        </w:rPr>
        <w:t xml:space="preserve">Directeur artistique de la </w:t>
      </w:r>
      <w:proofErr w:type="spellStart"/>
      <w:r w:rsidRPr="0002366B">
        <w:rPr>
          <w:rFonts w:ascii="Times Roman" w:hAnsi="Times Roman" w:cs="Times Roman"/>
          <w:color w:val="000000" w:themeColor="text1"/>
        </w:rPr>
        <w:t>Mozartwoche</w:t>
      </w:r>
      <w:proofErr w:type="spellEnd"/>
      <w:r w:rsidRPr="0002366B">
        <w:rPr>
          <w:rFonts w:ascii="Times Roman" w:hAnsi="Times Roman" w:cs="Times Roman"/>
          <w:color w:val="000000" w:themeColor="text1"/>
        </w:rPr>
        <w:t xml:space="preserve"> de </w:t>
      </w:r>
      <w:r w:rsidR="0027347E" w:rsidRPr="0002366B">
        <w:rPr>
          <w:rFonts w:ascii="Times Roman" w:hAnsi="Times Roman" w:cs="Times Roman"/>
          <w:color w:val="000000" w:themeColor="text1"/>
        </w:rPr>
        <w:t xml:space="preserve">Salzburg entre </w:t>
      </w:r>
      <w:r w:rsidRPr="0002366B">
        <w:rPr>
          <w:rFonts w:ascii="Times Roman" w:hAnsi="Times Roman" w:cs="Times Roman"/>
          <w:color w:val="000000" w:themeColor="text1"/>
        </w:rPr>
        <w:t xml:space="preserve">2013 </w:t>
      </w:r>
      <w:r w:rsidR="0027347E" w:rsidRPr="0002366B">
        <w:rPr>
          <w:rFonts w:ascii="Times Roman" w:hAnsi="Times Roman" w:cs="Times Roman"/>
          <w:color w:val="000000" w:themeColor="text1"/>
        </w:rPr>
        <w:t>et</w:t>
      </w:r>
      <w:r w:rsidRPr="0002366B">
        <w:rPr>
          <w:rFonts w:ascii="Times Roman" w:hAnsi="Times Roman" w:cs="Times Roman"/>
          <w:color w:val="000000" w:themeColor="text1"/>
        </w:rPr>
        <w:t xml:space="preserve"> 2017, il a fondé en 2011 le festival “Ré Majeure“ sur l’Île de Ré.</w:t>
      </w:r>
      <w:r w:rsidR="00636942" w:rsidRPr="0002366B">
        <w:rPr>
          <w:rFonts w:ascii="Times Roman" w:hAnsi="Times Roman" w:cs="Times Roman"/>
          <w:color w:val="000000" w:themeColor="text1"/>
        </w:rPr>
        <w:t xml:space="preserve"> Il a pris ses fonctions de directeur de l’Opéra National de Bordeaux Aquitaine en septembre 2016. </w:t>
      </w:r>
    </w:p>
    <w:p w14:paraId="2130AF07" w14:textId="77777777" w:rsidR="0027347E" w:rsidRPr="0002366B" w:rsidRDefault="00DD4981" w:rsidP="0002366B">
      <w:pPr>
        <w:widowControl w:val="0"/>
        <w:autoSpaceDE w:val="0"/>
        <w:autoSpaceDN w:val="0"/>
        <w:adjustRightInd w:val="0"/>
        <w:spacing w:after="240" w:line="300" w:lineRule="atLeast"/>
        <w:jc w:val="both"/>
        <w:rPr>
          <w:rFonts w:ascii="Times Roman" w:hAnsi="Times Roman" w:cs="Times Roman"/>
          <w:color w:val="000000" w:themeColor="text1"/>
        </w:rPr>
      </w:pPr>
      <w:r w:rsidRPr="0002366B">
        <w:rPr>
          <w:rFonts w:ascii="Times Roman" w:hAnsi="Times Roman" w:cs="Times Roman"/>
          <w:color w:val="000000" w:themeColor="text1"/>
        </w:rPr>
        <w:t xml:space="preserve">Ses principaux </w:t>
      </w:r>
      <w:r w:rsidR="00636942" w:rsidRPr="0002366B">
        <w:rPr>
          <w:rFonts w:ascii="Times Roman" w:hAnsi="Times Roman" w:cs="Times Roman"/>
          <w:color w:val="000000" w:themeColor="text1"/>
        </w:rPr>
        <w:t xml:space="preserve">projets </w:t>
      </w:r>
      <w:r w:rsidRPr="0002366B">
        <w:rPr>
          <w:rFonts w:ascii="Times Roman" w:hAnsi="Times Roman" w:cs="Times Roman"/>
          <w:color w:val="000000" w:themeColor="text1"/>
        </w:rPr>
        <w:t xml:space="preserve">de la saison 17/18 incluent le </w:t>
      </w:r>
      <w:r w:rsidRPr="0002366B">
        <w:rPr>
          <w:rFonts w:ascii="Times Roman" w:hAnsi="Times Roman" w:cs="Times Roman"/>
          <w:i/>
          <w:color w:val="000000" w:themeColor="text1"/>
        </w:rPr>
        <w:t>Requiem</w:t>
      </w:r>
      <w:r w:rsidRPr="0002366B">
        <w:rPr>
          <w:rFonts w:ascii="Times Roman" w:hAnsi="Times Roman" w:cs="Times Roman"/>
          <w:color w:val="000000" w:themeColor="text1"/>
        </w:rPr>
        <w:t xml:space="preserve"> de Mozart à La Seine Musicale avec </w:t>
      </w:r>
      <w:proofErr w:type="spellStart"/>
      <w:r w:rsidRPr="0002366B">
        <w:rPr>
          <w:rFonts w:ascii="Times Roman" w:hAnsi="Times Roman" w:cs="Times Roman"/>
          <w:color w:val="000000" w:themeColor="text1"/>
        </w:rPr>
        <w:t>Bartabas</w:t>
      </w:r>
      <w:proofErr w:type="spellEnd"/>
      <w:r w:rsidRPr="0002366B">
        <w:rPr>
          <w:rFonts w:ascii="Times Roman" w:hAnsi="Times Roman" w:cs="Times Roman"/>
          <w:color w:val="000000" w:themeColor="text1"/>
        </w:rPr>
        <w:t xml:space="preserve">, </w:t>
      </w:r>
      <w:r w:rsidRPr="0002366B">
        <w:rPr>
          <w:rFonts w:ascii="Times Roman" w:hAnsi="Times Roman" w:cs="Times Roman"/>
          <w:i/>
          <w:color w:val="000000" w:themeColor="text1"/>
        </w:rPr>
        <w:t xml:space="preserve">La Vie Parisienne </w:t>
      </w:r>
      <w:r w:rsidRPr="0002366B">
        <w:rPr>
          <w:rFonts w:ascii="Times Roman" w:hAnsi="Times Roman" w:cs="Times Roman"/>
          <w:color w:val="000000" w:themeColor="text1"/>
        </w:rPr>
        <w:t xml:space="preserve">et </w:t>
      </w:r>
      <w:proofErr w:type="spellStart"/>
      <w:r w:rsidRPr="0002366B">
        <w:rPr>
          <w:rFonts w:ascii="Times Roman" w:hAnsi="Times Roman" w:cs="Times Roman"/>
          <w:i/>
          <w:color w:val="000000" w:themeColor="text1"/>
        </w:rPr>
        <w:t>Pelléas</w:t>
      </w:r>
      <w:proofErr w:type="spellEnd"/>
      <w:r w:rsidRPr="0002366B">
        <w:rPr>
          <w:rFonts w:ascii="Times Roman" w:hAnsi="Times Roman" w:cs="Times Roman"/>
          <w:i/>
          <w:color w:val="000000" w:themeColor="text1"/>
        </w:rPr>
        <w:t xml:space="preserve"> et Mélisande</w:t>
      </w:r>
      <w:r w:rsidRPr="0002366B">
        <w:rPr>
          <w:rFonts w:ascii="Times Roman" w:hAnsi="Times Roman" w:cs="Times Roman"/>
          <w:color w:val="000000" w:themeColor="text1"/>
        </w:rPr>
        <w:t xml:space="preserve"> à l’Opéra National de Bordeaux, </w:t>
      </w:r>
      <w:proofErr w:type="spellStart"/>
      <w:r w:rsidRPr="0002366B">
        <w:rPr>
          <w:rFonts w:ascii="Times Roman" w:hAnsi="Times Roman" w:cs="Times Roman"/>
          <w:i/>
          <w:color w:val="000000" w:themeColor="text1"/>
        </w:rPr>
        <w:t>Mârouf</w:t>
      </w:r>
      <w:proofErr w:type="spellEnd"/>
      <w:r w:rsidRPr="0002366B">
        <w:rPr>
          <w:rFonts w:ascii="Times Roman" w:hAnsi="Times Roman" w:cs="Times Roman"/>
          <w:color w:val="000000" w:themeColor="text1"/>
        </w:rPr>
        <w:t xml:space="preserve"> à Bordeaux et à l’</w:t>
      </w:r>
      <w:proofErr w:type="spellStart"/>
      <w:r w:rsidRPr="0002366B">
        <w:rPr>
          <w:rFonts w:ascii="Times Roman" w:hAnsi="Times Roman" w:cs="Times Roman"/>
          <w:color w:val="000000" w:themeColor="text1"/>
        </w:rPr>
        <w:t>Opéra Comique</w:t>
      </w:r>
      <w:proofErr w:type="spellEnd"/>
      <w:r w:rsidRPr="0002366B">
        <w:rPr>
          <w:rFonts w:ascii="Times Roman" w:hAnsi="Times Roman" w:cs="Times Roman"/>
          <w:color w:val="000000" w:themeColor="text1"/>
        </w:rPr>
        <w:t xml:space="preserve">, et </w:t>
      </w:r>
      <w:r w:rsidRPr="0002366B">
        <w:rPr>
          <w:rFonts w:ascii="Times Roman" w:hAnsi="Times Roman" w:cs="Times Roman"/>
          <w:i/>
          <w:color w:val="000000" w:themeColor="text1"/>
        </w:rPr>
        <w:t>Don Giovanni</w:t>
      </w:r>
      <w:r w:rsidRPr="0002366B">
        <w:rPr>
          <w:rFonts w:ascii="Times Roman" w:hAnsi="Times Roman" w:cs="Times Roman"/>
          <w:color w:val="000000" w:themeColor="text1"/>
        </w:rPr>
        <w:t xml:space="preserve"> à</w:t>
      </w:r>
      <w:r w:rsidR="0027347E" w:rsidRPr="0002366B">
        <w:rPr>
          <w:rFonts w:ascii="Times Roman" w:hAnsi="Times Roman" w:cs="Times Roman"/>
          <w:color w:val="000000" w:themeColor="text1"/>
        </w:rPr>
        <w:t xml:space="preserve"> </w:t>
      </w:r>
      <w:proofErr w:type="spellStart"/>
      <w:r w:rsidR="0027347E" w:rsidRPr="0002366B">
        <w:rPr>
          <w:rFonts w:ascii="Times Roman" w:hAnsi="Times Roman" w:cs="Times Roman"/>
          <w:color w:val="000000" w:themeColor="text1"/>
        </w:rPr>
        <w:t>Covent</w:t>
      </w:r>
      <w:proofErr w:type="spellEnd"/>
      <w:r w:rsidR="0027347E" w:rsidRPr="0002366B">
        <w:rPr>
          <w:rFonts w:ascii="Times Roman" w:hAnsi="Times Roman" w:cs="Times Roman"/>
          <w:color w:val="000000" w:themeColor="text1"/>
        </w:rPr>
        <w:t xml:space="preserve"> Garden.</w:t>
      </w:r>
    </w:p>
    <w:p w14:paraId="04E6D978" w14:textId="77777777" w:rsidR="0002366B" w:rsidRDefault="0002366B" w:rsidP="00DD4981">
      <w:pPr>
        <w:widowControl w:val="0"/>
        <w:autoSpaceDE w:val="0"/>
        <w:autoSpaceDN w:val="0"/>
        <w:adjustRightInd w:val="0"/>
        <w:spacing w:after="240" w:line="300" w:lineRule="atLeast"/>
        <w:rPr>
          <w:rFonts w:ascii="Times Roman" w:hAnsi="Times Roman" w:cs="Times Roman"/>
          <w:color w:val="000000"/>
        </w:rPr>
      </w:pPr>
    </w:p>
    <w:p w14:paraId="7E799DC8" w14:textId="77777777" w:rsidR="0002366B" w:rsidRPr="0002366B" w:rsidRDefault="0002366B" w:rsidP="00DD4981">
      <w:pPr>
        <w:widowControl w:val="0"/>
        <w:autoSpaceDE w:val="0"/>
        <w:autoSpaceDN w:val="0"/>
        <w:adjustRightInd w:val="0"/>
        <w:spacing w:after="240" w:line="300" w:lineRule="atLeast"/>
        <w:rPr>
          <w:rFonts w:ascii="Times Roman" w:hAnsi="Times Roman" w:cs="Times Roman"/>
          <w:color w:val="FF0000"/>
          <w:sz w:val="20"/>
          <w:szCs w:val="20"/>
        </w:rPr>
      </w:pPr>
      <w:r w:rsidRPr="0002366B">
        <w:rPr>
          <w:rFonts w:ascii="Times Roman" w:hAnsi="Times Roman" w:cs="Times Roman"/>
          <w:color w:val="FF0000"/>
          <w:sz w:val="20"/>
          <w:szCs w:val="20"/>
        </w:rPr>
        <w:t>Octobre 2017</w:t>
      </w:r>
    </w:p>
    <w:p w14:paraId="27318E90" w14:textId="592DBCF0" w:rsidR="0002366B" w:rsidRPr="0002366B" w:rsidRDefault="0002366B" w:rsidP="00DD4981">
      <w:pPr>
        <w:widowControl w:val="0"/>
        <w:autoSpaceDE w:val="0"/>
        <w:autoSpaceDN w:val="0"/>
        <w:adjustRightInd w:val="0"/>
        <w:spacing w:after="240" w:line="300" w:lineRule="atLeast"/>
        <w:rPr>
          <w:rFonts w:ascii="Times Roman" w:hAnsi="Times Roman" w:cs="Times Roman"/>
          <w:color w:val="FF0000"/>
          <w:sz w:val="20"/>
          <w:szCs w:val="20"/>
        </w:rPr>
        <w:sectPr w:rsidR="0002366B" w:rsidRPr="0002366B" w:rsidSect="00C36729">
          <w:pgSz w:w="12240" w:h="15840"/>
          <w:pgMar w:top="801" w:right="1417" w:bottom="1175" w:left="1417" w:header="720" w:footer="720" w:gutter="0"/>
          <w:cols w:space="720"/>
          <w:noEndnote/>
        </w:sectPr>
      </w:pPr>
      <w:r>
        <w:rPr>
          <w:rFonts w:ascii="Times Roman" w:hAnsi="Times Roman" w:cs="Times Roman"/>
          <w:color w:val="FF0000"/>
          <w:sz w:val="20"/>
          <w:szCs w:val="20"/>
        </w:rPr>
        <w:t>400</w:t>
      </w:r>
      <w:r w:rsidR="00C36729">
        <w:rPr>
          <w:rFonts w:ascii="Times Roman" w:hAnsi="Times Roman" w:cs="Times Roman"/>
          <w:color w:val="FF0000"/>
          <w:sz w:val="20"/>
          <w:szCs w:val="20"/>
        </w:rPr>
        <w:t xml:space="preserve"> mots</w:t>
      </w:r>
      <w:bookmarkStart w:id="0" w:name="_GoBack"/>
      <w:bookmarkEnd w:id="0"/>
    </w:p>
    <w:p w14:paraId="63B760BB" w14:textId="77777777" w:rsidR="00DB2AB6" w:rsidRDefault="00D87E41" w:rsidP="00C36729"/>
    <w:sectPr w:rsidR="00DB2AB6" w:rsidSect="00DE000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2D636" w14:textId="77777777" w:rsidR="00D87E41" w:rsidRDefault="00D87E41" w:rsidP="00C36729">
      <w:r>
        <w:separator/>
      </w:r>
    </w:p>
  </w:endnote>
  <w:endnote w:type="continuationSeparator" w:id="0">
    <w:p w14:paraId="37C4400F" w14:textId="77777777" w:rsidR="00D87E41" w:rsidRDefault="00D87E41" w:rsidP="00C3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E08D5" w14:textId="77777777" w:rsidR="00D87E41" w:rsidRDefault="00D87E41" w:rsidP="00C36729">
      <w:r>
        <w:separator/>
      </w:r>
    </w:p>
  </w:footnote>
  <w:footnote w:type="continuationSeparator" w:id="0">
    <w:p w14:paraId="4C67EACE" w14:textId="77777777" w:rsidR="00D87E41" w:rsidRDefault="00D87E41" w:rsidP="00C36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81"/>
    <w:rsid w:val="0002366B"/>
    <w:rsid w:val="0027347E"/>
    <w:rsid w:val="00636942"/>
    <w:rsid w:val="007255DB"/>
    <w:rsid w:val="00844874"/>
    <w:rsid w:val="008E18AC"/>
    <w:rsid w:val="00B35C70"/>
    <w:rsid w:val="00C36729"/>
    <w:rsid w:val="00D87E41"/>
    <w:rsid w:val="00DD4981"/>
    <w:rsid w:val="00DE000B"/>
    <w:rsid w:val="00EC1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77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4981"/>
    <w:rPr>
      <w:rFonts w:ascii="Cambria" w:eastAsia="ＭＳ 明朝"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6729"/>
    <w:pPr>
      <w:tabs>
        <w:tab w:val="center" w:pos="4536"/>
        <w:tab w:val="right" w:pos="9072"/>
      </w:tabs>
    </w:pPr>
  </w:style>
  <w:style w:type="character" w:customStyle="1" w:styleId="En-tteCar">
    <w:name w:val="En-tête Car"/>
    <w:basedOn w:val="Policepardfaut"/>
    <w:link w:val="En-tte"/>
    <w:uiPriority w:val="99"/>
    <w:rsid w:val="00C36729"/>
    <w:rPr>
      <w:rFonts w:ascii="Cambria" w:eastAsia="ＭＳ 明朝" w:hAnsi="Cambria" w:cs="Times New Roman"/>
      <w:lang w:eastAsia="fr-FR"/>
    </w:rPr>
  </w:style>
  <w:style w:type="paragraph" w:styleId="Pieddepage">
    <w:name w:val="footer"/>
    <w:basedOn w:val="Normal"/>
    <w:link w:val="PieddepageCar"/>
    <w:uiPriority w:val="99"/>
    <w:unhideWhenUsed/>
    <w:rsid w:val="00C36729"/>
    <w:pPr>
      <w:tabs>
        <w:tab w:val="center" w:pos="4536"/>
        <w:tab w:val="right" w:pos="9072"/>
      </w:tabs>
    </w:pPr>
  </w:style>
  <w:style w:type="character" w:customStyle="1" w:styleId="PieddepageCar">
    <w:name w:val="Pied de page Car"/>
    <w:basedOn w:val="Policepardfaut"/>
    <w:link w:val="Pieddepage"/>
    <w:uiPriority w:val="99"/>
    <w:rsid w:val="00C36729"/>
    <w:rPr>
      <w:rFonts w:ascii="Cambria" w:eastAsia="ＭＳ 明朝" w:hAnsi="Cambr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709DFF-B093-2A4F-9E6E-F5D2F5D2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405</Words>
  <Characters>2228</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Minkowski</dc:creator>
  <cp:keywords/>
  <dc:description/>
  <cp:lastModifiedBy>Marc Minkowski</cp:lastModifiedBy>
  <cp:revision>3</cp:revision>
  <dcterms:created xsi:type="dcterms:W3CDTF">2017-10-05T15:26:00Z</dcterms:created>
  <dcterms:modified xsi:type="dcterms:W3CDTF">2017-10-05T16:00:00Z</dcterms:modified>
</cp:coreProperties>
</file>